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61D" w:rsidRDefault="002F161D" w:rsidP="000D7901">
      <w:pPr>
        <w:spacing w:line="350" w:lineRule="exact"/>
        <w:rPr>
          <w:szCs w:val="22"/>
        </w:rPr>
      </w:pPr>
    </w:p>
    <w:p w:rsidR="002F161D" w:rsidRDefault="002F161D" w:rsidP="000D7901">
      <w:pPr>
        <w:spacing w:line="350" w:lineRule="exact"/>
        <w:rPr>
          <w:szCs w:val="22"/>
        </w:rPr>
      </w:pPr>
    </w:p>
    <w:p w:rsidR="00B43601" w:rsidRPr="00AD7FE7" w:rsidRDefault="00912B40" w:rsidP="00C61541">
      <w:pPr>
        <w:spacing w:line="350" w:lineRule="exact"/>
        <w:ind w:right="283"/>
        <w:jc w:val="right"/>
        <w:rPr>
          <w:rFonts w:asciiTheme="minorHAnsi" w:hAnsiTheme="minorHAnsi" w:cstheme="minorHAnsi"/>
          <w:b/>
          <w:color w:val="FFFFFF" w:themeColor="background1"/>
          <w:sz w:val="40"/>
          <w:szCs w:val="40"/>
        </w:rPr>
      </w:pPr>
      <w:r w:rsidRPr="00AD7FE7">
        <w:rPr>
          <w:rFonts w:asciiTheme="minorHAnsi" w:hAnsiTheme="minorHAnsi" w:cstheme="minorHAnsi"/>
          <w:b/>
          <w:color w:val="FFFFFF" w:themeColor="background1"/>
          <w:sz w:val="40"/>
          <w:szCs w:val="40"/>
        </w:rPr>
        <w:t>BURSARY APPLICATION</w:t>
      </w:r>
    </w:p>
    <w:p w:rsidR="002F161D" w:rsidRPr="00912B40" w:rsidRDefault="00912B40" w:rsidP="00C61541">
      <w:pPr>
        <w:spacing w:line="350" w:lineRule="exact"/>
        <w:ind w:right="283"/>
        <w:jc w:val="right"/>
        <w:rPr>
          <w:rFonts w:asciiTheme="minorHAnsi" w:hAnsiTheme="minorHAnsi" w:cstheme="minorHAnsi"/>
          <w:b/>
          <w:color w:val="FFFFFF" w:themeColor="background1"/>
          <w:sz w:val="36"/>
          <w:szCs w:val="36"/>
        </w:rPr>
      </w:pPr>
      <w:r w:rsidRPr="00912B40">
        <w:rPr>
          <w:rFonts w:asciiTheme="minorHAnsi" w:hAnsiTheme="minorHAnsi" w:cstheme="minorHAnsi"/>
          <w:b/>
          <w:color w:val="FFFFFF" w:themeColor="background1"/>
          <w:sz w:val="36"/>
          <w:szCs w:val="36"/>
        </w:rPr>
        <w:t xml:space="preserve"> INSTRUCTION</w:t>
      </w:r>
      <w:r w:rsidR="00B43601">
        <w:rPr>
          <w:rFonts w:asciiTheme="minorHAnsi" w:hAnsiTheme="minorHAnsi" w:cstheme="minorHAnsi"/>
          <w:b/>
          <w:color w:val="FFFFFF" w:themeColor="background1"/>
          <w:sz w:val="36"/>
          <w:szCs w:val="36"/>
        </w:rPr>
        <w:t xml:space="preserve"> GUIDE</w:t>
      </w:r>
      <w:r w:rsidR="00AD7FE7">
        <w:rPr>
          <w:rFonts w:asciiTheme="minorHAnsi" w:hAnsiTheme="minorHAnsi" w:cstheme="minorHAnsi"/>
          <w:b/>
          <w:color w:val="FFFFFF" w:themeColor="background1"/>
          <w:sz w:val="36"/>
          <w:szCs w:val="36"/>
        </w:rPr>
        <w:t xml:space="preserve"> 2013</w:t>
      </w:r>
    </w:p>
    <w:p w:rsidR="002F161D" w:rsidRDefault="002F161D" w:rsidP="000D7901">
      <w:pPr>
        <w:spacing w:line="350" w:lineRule="exact"/>
        <w:rPr>
          <w:szCs w:val="22"/>
        </w:rPr>
      </w:pPr>
    </w:p>
    <w:p w:rsidR="002F161D" w:rsidRDefault="002F161D" w:rsidP="000D7901">
      <w:pPr>
        <w:spacing w:line="350" w:lineRule="exact"/>
        <w:rPr>
          <w:szCs w:val="22"/>
        </w:rPr>
      </w:pPr>
    </w:p>
    <w:p w:rsidR="00912B40" w:rsidRDefault="00912B40" w:rsidP="00912B40">
      <w:pPr>
        <w:spacing w:line="350" w:lineRule="exact"/>
        <w:rPr>
          <w:rFonts w:asciiTheme="minorHAnsi" w:hAnsiTheme="minorHAnsi" w:cstheme="minorHAnsi"/>
          <w:b/>
          <w:sz w:val="36"/>
          <w:szCs w:val="36"/>
          <w:lang w:val="en-ZA"/>
        </w:rPr>
      </w:pPr>
    </w:p>
    <w:p w:rsidR="00BD412A" w:rsidRDefault="00BD412A" w:rsidP="00912B40">
      <w:pPr>
        <w:spacing w:line="350" w:lineRule="exact"/>
        <w:rPr>
          <w:rFonts w:asciiTheme="minorHAnsi" w:hAnsiTheme="minorHAnsi" w:cstheme="minorHAnsi"/>
          <w:b/>
          <w:sz w:val="36"/>
          <w:szCs w:val="36"/>
          <w:lang w:val="en-ZA"/>
        </w:rPr>
      </w:pPr>
    </w:p>
    <w:p w:rsidR="000A3F7D" w:rsidRDefault="00912B40" w:rsidP="000A3F7D">
      <w:pPr>
        <w:pStyle w:val="ListParagraph"/>
        <w:numPr>
          <w:ilvl w:val="0"/>
          <w:numId w:val="14"/>
        </w:numPr>
        <w:spacing w:line="350" w:lineRule="exact"/>
        <w:ind w:left="0" w:right="850" w:hanging="426"/>
        <w:jc w:val="both"/>
        <w:rPr>
          <w:rFonts w:asciiTheme="minorHAnsi" w:hAnsiTheme="minorHAnsi" w:cstheme="minorHAnsi"/>
          <w:b/>
          <w:sz w:val="28"/>
          <w:szCs w:val="28"/>
          <w:lang w:val="en-ZA"/>
        </w:rPr>
      </w:pPr>
      <w:r w:rsidRPr="00912B40">
        <w:rPr>
          <w:rFonts w:asciiTheme="minorHAnsi" w:hAnsiTheme="minorHAnsi" w:cstheme="minorHAnsi"/>
          <w:b/>
          <w:sz w:val="28"/>
          <w:szCs w:val="28"/>
          <w:lang w:val="en-ZA"/>
        </w:rPr>
        <w:t>INTRODUCTION</w:t>
      </w:r>
    </w:p>
    <w:p w:rsidR="000A3F7D" w:rsidRDefault="000A3F7D" w:rsidP="000A3F7D">
      <w:pPr>
        <w:pStyle w:val="ListParagraph"/>
        <w:ind w:left="-425" w:right="850"/>
        <w:rPr>
          <w:rFonts w:asciiTheme="minorHAnsi" w:hAnsiTheme="minorHAnsi" w:cstheme="minorHAnsi"/>
          <w:color w:val="555555"/>
          <w:sz w:val="24"/>
          <w:szCs w:val="24"/>
        </w:rPr>
      </w:pPr>
    </w:p>
    <w:p w:rsidR="00BC7323" w:rsidRDefault="00BC7323" w:rsidP="00BC7323">
      <w:pPr>
        <w:pStyle w:val="ListParagraph"/>
        <w:spacing w:line="350" w:lineRule="exact"/>
        <w:ind w:left="-425" w:right="851"/>
        <w:jc w:val="both"/>
        <w:rPr>
          <w:rFonts w:asciiTheme="minorHAnsi" w:hAnsiTheme="minorHAnsi" w:cstheme="minorHAnsi"/>
          <w:color w:val="000000" w:themeColor="text1"/>
          <w:sz w:val="24"/>
          <w:szCs w:val="24"/>
        </w:rPr>
      </w:pPr>
      <w:r>
        <w:rPr>
          <w:rFonts w:asciiTheme="minorHAnsi" w:hAnsiTheme="minorHAnsi" w:cstheme="minorHAnsi"/>
          <w:sz w:val="24"/>
          <w:szCs w:val="24"/>
          <w:lang w:val="en-ZA"/>
        </w:rPr>
        <w:t>FoodBev SETA is one of the 23 Sector Education and Training Authorities (SETA’s) mandated</w:t>
      </w:r>
      <w:r w:rsidR="00C412B1">
        <w:rPr>
          <w:rFonts w:asciiTheme="minorHAnsi" w:hAnsiTheme="minorHAnsi" w:cstheme="minorHAnsi"/>
          <w:sz w:val="24"/>
          <w:szCs w:val="24"/>
          <w:lang w:val="en-ZA"/>
        </w:rPr>
        <w:t xml:space="preserve"> by the Department of Higher Education and Training</w:t>
      </w:r>
      <w:r>
        <w:rPr>
          <w:rFonts w:asciiTheme="minorHAnsi" w:hAnsiTheme="minorHAnsi" w:cstheme="minorHAnsi"/>
          <w:sz w:val="24"/>
          <w:szCs w:val="24"/>
          <w:lang w:val="en-ZA"/>
        </w:rPr>
        <w:t xml:space="preserve"> to put the National Skills Development Strategy in practice.  FoodBev SETA serves the Food and Beverage Manufacturing Sector in particular but has close working relations with other related SETA’s to ensure the development of required skills across the sector.</w:t>
      </w:r>
    </w:p>
    <w:p w:rsidR="00BC7323" w:rsidRDefault="00BC7323" w:rsidP="000A3F7D">
      <w:pPr>
        <w:pStyle w:val="ListParagraph"/>
        <w:ind w:left="-425" w:right="850"/>
        <w:jc w:val="both"/>
        <w:rPr>
          <w:rFonts w:asciiTheme="minorHAnsi" w:hAnsiTheme="minorHAnsi" w:cstheme="minorHAnsi"/>
          <w:color w:val="000000" w:themeColor="text1"/>
          <w:sz w:val="24"/>
          <w:szCs w:val="24"/>
        </w:rPr>
      </w:pPr>
    </w:p>
    <w:p w:rsidR="00BC7323" w:rsidRPr="000A3F7D" w:rsidRDefault="000A3F7D" w:rsidP="000A3F7D">
      <w:pPr>
        <w:pStyle w:val="ListParagraph"/>
        <w:ind w:left="-425" w:right="850"/>
        <w:jc w:val="both"/>
        <w:rPr>
          <w:rFonts w:asciiTheme="minorHAnsi" w:hAnsiTheme="minorHAnsi" w:cstheme="minorHAnsi"/>
          <w:color w:val="000000" w:themeColor="text1"/>
          <w:sz w:val="24"/>
          <w:szCs w:val="24"/>
        </w:rPr>
      </w:pPr>
      <w:r w:rsidRPr="000A3F7D">
        <w:rPr>
          <w:rFonts w:asciiTheme="minorHAnsi" w:hAnsiTheme="minorHAnsi" w:cstheme="minorHAnsi"/>
          <w:color w:val="000000" w:themeColor="text1"/>
          <w:sz w:val="24"/>
          <w:szCs w:val="24"/>
        </w:rPr>
        <w:t>The purpose of the SETAs is described in the Skills Development Act (SDA) which aims to:</w:t>
      </w:r>
    </w:p>
    <w:p w:rsidR="000A3F7D" w:rsidRDefault="000A3F7D" w:rsidP="00BC7323">
      <w:pPr>
        <w:pStyle w:val="ListParagraph"/>
        <w:numPr>
          <w:ilvl w:val="0"/>
          <w:numId w:val="19"/>
        </w:numPr>
        <w:spacing w:line="350" w:lineRule="exact"/>
        <w:ind w:left="0" w:right="851" w:hanging="425"/>
        <w:jc w:val="both"/>
        <w:rPr>
          <w:rFonts w:asciiTheme="minorHAnsi" w:hAnsiTheme="minorHAnsi" w:cstheme="minorHAnsi"/>
          <w:color w:val="000000" w:themeColor="text1"/>
          <w:sz w:val="24"/>
          <w:szCs w:val="24"/>
        </w:rPr>
      </w:pPr>
      <w:r w:rsidRPr="000A3F7D">
        <w:rPr>
          <w:rFonts w:asciiTheme="minorHAnsi" w:hAnsiTheme="minorHAnsi" w:cstheme="minorHAnsi"/>
          <w:color w:val="000000" w:themeColor="text1"/>
          <w:sz w:val="24"/>
          <w:szCs w:val="24"/>
        </w:rPr>
        <w:t>develop the skills of the South African workforce;</w:t>
      </w:r>
    </w:p>
    <w:p w:rsidR="000A3F7D" w:rsidRDefault="000A3F7D" w:rsidP="00BC7323">
      <w:pPr>
        <w:pStyle w:val="ListParagraph"/>
        <w:numPr>
          <w:ilvl w:val="0"/>
          <w:numId w:val="19"/>
        </w:numPr>
        <w:spacing w:line="350" w:lineRule="exact"/>
        <w:ind w:left="0" w:right="851" w:hanging="425"/>
        <w:jc w:val="both"/>
        <w:rPr>
          <w:rFonts w:asciiTheme="minorHAnsi" w:hAnsiTheme="minorHAnsi" w:cstheme="minorHAnsi"/>
          <w:color w:val="000000" w:themeColor="text1"/>
          <w:sz w:val="24"/>
          <w:szCs w:val="24"/>
        </w:rPr>
      </w:pPr>
      <w:r w:rsidRPr="000A3F7D">
        <w:rPr>
          <w:rFonts w:asciiTheme="minorHAnsi" w:hAnsiTheme="minorHAnsi" w:cstheme="minorHAnsi"/>
          <w:color w:val="000000" w:themeColor="text1"/>
          <w:sz w:val="24"/>
          <w:szCs w:val="24"/>
        </w:rPr>
        <w:t>improve the quality of life of workers and their prospects of work;</w:t>
      </w:r>
    </w:p>
    <w:p w:rsidR="000A3F7D" w:rsidRDefault="000A3F7D" w:rsidP="00BC7323">
      <w:pPr>
        <w:pStyle w:val="ListParagraph"/>
        <w:numPr>
          <w:ilvl w:val="0"/>
          <w:numId w:val="19"/>
        </w:numPr>
        <w:spacing w:line="350" w:lineRule="exact"/>
        <w:ind w:left="0" w:right="851" w:hanging="425"/>
        <w:jc w:val="both"/>
        <w:rPr>
          <w:rFonts w:asciiTheme="minorHAnsi" w:hAnsiTheme="minorHAnsi" w:cstheme="minorHAnsi"/>
          <w:color w:val="000000" w:themeColor="text1"/>
          <w:sz w:val="24"/>
          <w:szCs w:val="24"/>
        </w:rPr>
      </w:pPr>
      <w:r w:rsidRPr="000A3F7D">
        <w:rPr>
          <w:rFonts w:asciiTheme="minorHAnsi" w:hAnsiTheme="minorHAnsi" w:cstheme="minorHAnsi"/>
          <w:color w:val="000000" w:themeColor="text1"/>
          <w:sz w:val="24"/>
          <w:szCs w:val="24"/>
        </w:rPr>
        <w:t xml:space="preserve">improve productivity in the workplace and the competitiveness of employers; </w:t>
      </w:r>
    </w:p>
    <w:p w:rsidR="000A3F7D" w:rsidRPr="000A3F7D" w:rsidRDefault="000A3F7D" w:rsidP="00BC7323">
      <w:pPr>
        <w:pStyle w:val="ListParagraph"/>
        <w:numPr>
          <w:ilvl w:val="0"/>
          <w:numId w:val="19"/>
        </w:numPr>
        <w:spacing w:line="350" w:lineRule="exact"/>
        <w:ind w:left="0" w:right="851" w:hanging="425"/>
        <w:jc w:val="both"/>
        <w:rPr>
          <w:rFonts w:asciiTheme="minorHAnsi" w:hAnsiTheme="minorHAnsi" w:cstheme="minorHAnsi"/>
          <w:b/>
          <w:color w:val="000000" w:themeColor="text1"/>
          <w:sz w:val="24"/>
          <w:szCs w:val="24"/>
          <w:lang w:val="en-ZA"/>
        </w:rPr>
      </w:pPr>
      <w:r w:rsidRPr="000A3F7D">
        <w:rPr>
          <w:rFonts w:asciiTheme="minorHAnsi" w:hAnsiTheme="minorHAnsi" w:cstheme="minorHAnsi"/>
          <w:color w:val="000000" w:themeColor="text1"/>
          <w:sz w:val="24"/>
          <w:szCs w:val="24"/>
        </w:rPr>
        <w:t>promote self-employment.</w:t>
      </w:r>
    </w:p>
    <w:p w:rsidR="00912B40" w:rsidRDefault="00912B40" w:rsidP="003A3380">
      <w:pPr>
        <w:spacing w:line="350" w:lineRule="exact"/>
        <w:ind w:right="850" w:hanging="426"/>
        <w:jc w:val="both"/>
        <w:rPr>
          <w:rFonts w:asciiTheme="minorHAnsi" w:hAnsiTheme="minorHAnsi" w:cstheme="minorHAnsi"/>
          <w:b/>
          <w:sz w:val="28"/>
          <w:szCs w:val="28"/>
          <w:lang w:val="en-ZA"/>
        </w:rPr>
      </w:pPr>
    </w:p>
    <w:p w:rsidR="00912B40" w:rsidRPr="00A37393" w:rsidRDefault="00B43601" w:rsidP="00BC7323">
      <w:pPr>
        <w:spacing w:line="350" w:lineRule="exact"/>
        <w:ind w:left="-425" w:right="851"/>
        <w:jc w:val="both"/>
        <w:rPr>
          <w:rFonts w:asciiTheme="minorHAnsi" w:hAnsiTheme="minorHAnsi" w:cstheme="minorHAnsi"/>
          <w:sz w:val="24"/>
          <w:szCs w:val="24"/>
          <w:lang w:val="en-ZA"/>
        </w:rPr>
      </w:pPr>
      <w:r>
        <w:rPr>
          <w:rFonts w:asciiTheme="minorHAnsi" w:hAnsiTheme="minorHAnsi" w:cstheme="minorHAnsi"/>
          <w:sz w:val="24"/>
          <w:szCs w:val="24"/>
          <w:lang w:val="en-ZA"/>
        </w:rPr>
        <w:t xml:space="preserve">Through thorough research within the sector, FoodBev SETA annually determines the skills needs of the sector and implements initiatives to address these needs.  </w:t>
      </w:r>
      <w:r w:rsidR="000A3F7D">
        <w:rPr>
          <w:rFonts w:asciiTheme="minorHAnsi" w:hAnsiTheme="minorHAnsi" w:cstheme="minorHAnsi"/>
          <w:sz w:val="24"/>
          <w:szCs w:val="24"/>
          <w:lang w:val="en-ZA"/>
        </w:rPr>
        <w:t>A</w:t>
      </w:r>
      <w:r w:rsidR="00D855E3" w:rsidRPr="00A37393">
        <w:rPr>
          <w:rFonts w:asciiTheme="minorHAnsi" w:hAnsiTheme="minorHAnsi" w:cstheme="minorHAnsi"/>
          <w:sz w:val="24"/>
          <w:szCs w:val="24"/>
          <w:lang w:val="en-ZA"/>
        </w:rPr>
        <w:t xml:space="preserve">s </w:t>
      </w:r>
      <w:r>
        <w:rPr>
          <w:rFonts w:asciiTheme="minorHAnsi" w:hAnsiTheme="minorHAnsi" w:cstheme="minorHAnsi"/>
          <w:sz w:val="24"/>
          <w:szCs w:val="24"/>
          <w:lang w:val="en-ZA"/>
        </w:rPr>
        <w:t xml:space="preserve">a </w:t>
      </w:r>
      <w:r w:rsidR="00D855E3" w:rsidRPr="00A37393">
        <w:rPr>
          <w:rFonts w:asciiTheme="minorHAnsi" w:hAnsiTheme="minorHAnsi" w:cstheme="minorHAnsi"/>
          <w:sz w:val="24"/>
          <w:szCs w:val="24"/>
          <w:lang w:val="en-ZA"/>
        </w:rPr>
        <w:t xml:space="preserve">part of its skills development initiatives, </w:t>
      </w:r>
      <w:r w:rsidR="000A3F7D">
        <w:rPr>
          <w:rFonts w:asciiTheme="minorHAnsi" w:hAnsiTheme="minorHAnsi" w:cstheme="minorHAnsi"/>
          <w:sz w:val="24"/>
          <w:szCs w:val="24"/>
          <w:lang w:val="en-ZA"/>
        </w:rPr>
        <w:t xml:space="preserve">FoodBev SETA </w:t>
      </w:r>
      <w:r w:rsidR="00D855E3" w:rsidRPr="00A37393">
        <w:rPr>
          <w:rFonts w:asciiTheme="minorHAnsi" w:hAnsiTheme="minorHAnsi" w:cstheme="minorHAnsi"/>
          <w:sz w:val="24"/>
          <w:szCs w:val="24"/>
          <w:lang w:val="en-ZA"/>
        </w:rPr>
        <w:t>awards bursaries annually for studies aligned to critical and scarce skills identified in the food and beverage manufacturing sector.  These critical and scarce skills are identified through annual reports submitted by employers, as required by the Skills Development Act.</w:t>
      </w:r>
      <w:r w:rsidR="00C61541" w:rsidRPr="00A37393">
        <w:rPr>
          <w:rFonts w:asciiTheme="minorHAnsi" w:hAnsiTheme="minorHAnsi" w:cstheme="minorHAnsi"/>
          <w:sz w:val="24"/>
          <w:szCs w:val="24"/>
          <w:lang w:val="en-ZA"/>
        </w:rPr>
        <w:t xml:space="preserve">  Bursary awards are categorised according to sector requirements, with due consideration of the National Skills Development Strategy 3 compiled by the Department of Higher Education and Training.</w:t>
      </w:r>
      <w:r w:rsidR="00BC7323">
        <w:rPr>
          <w:rFonts w:asciiTheme="minorHAnsi" w:hAnsiTheme="minorHAnsi" w:cstheme="minorHAnsi"/>
          <w:sz w:val="24"/>
          <w:szCs w:val="24"/>
          <w:lang w:val="en-ZA"/>
        </w:rPr>
        <w:t xml:space="preserve">  </w:t>
      </w:r>
    </w:p>
    <w:p w:rsidR="001E32E1" w:rsidRDefault="001E32E1" w:rsidP="003A3380">
      <w:pPr>
        <w:spacing w:line="350" w:lineRule="exact"/>
        <w:ind w:right="850" w:hanging="426"/>
        <w:jc w:val="both"/>
        <w:rPr>
          <w:rFonts w:asciiTheme="minorHAnsi" w:hAnsiTheme="minorHAnsi" w:cstheme="minorHAnsi"/>
          <w:b/>
          <w:sz w:val="28"/>
          <w:szCs w:val="28"/>
          <w:lang w:val="en-ZA"/>
        </w:rPr>
      </w:pPr>
    </w:p>
    <w:p w:rsidR="009B621E" w:rsidRDefault="009B621E" w:rsidP="003A3380">
      <w:pPr>
        <w:spacing w:line="350" w:lineRule="exact"/>
        <w:ind w:right="850" w:hanging="426"/>
        <w:jc w:val="both"/>
        <w:rPr>
          <w:rFonts w:asciiTheme="minorHAnsi" w:hAnsiTheme="minorHAnsi" w:cstheme="minorHAnsi"/>
          <w:b/>
          <w:sz w:val="28"/>
          <w:szCs w:val="28"/>
          <w:lang w:val="en-ZA"/>
        </w:rPr>
      </w:pPr>
    </w:p>
    <w:p w:rsidR="00912B40" w:rsidRDefault="00912B40" w:rsidP="003A3380">
      <w:pPr>
        <w:pStyle w:val="ListParagraph"/>
        <w:numPr>
          <w:ilvl w:val="0"/>
          <w:numId w:val="14"/>
        </w:numPr>
        <w:spacing w:line="350" w:lineRule="exact"/>
        <w:ind w:left="0" w:right="850" w:hanging="426"/>
        <w:jc w:val="both"/>
        <w:rPr>
          <w:rFonts w:asciiTheme="minorHAnsi" w:hAnsiTheme="minorHAnsi" w:cstheme="minorHAnsi"/>
          <w:b/>
          <w:sz w:val="28"/>
          <w:szCs w:val="28"/>
          <w:lang w:val="en-ZA"/>
        </w:rPr>
      </w:pPr>
      <w:r>
        <w:rPr>
          <w:rFonts w:asciiTheme="minorHAnsi" w:hAnsiTheme="minorHAnsi" w:cstheme="minorHAnsi"/>
          <w:b/>
          <w:sz w:val="28"/>
          <w:szCs w:val="28"/>
          <w:lang w:val="en-ZA"/>
        </w:rPr>
        <w:t>QUALIFYING CRITERIA</w:t>
      </w:r>
    </w:p>
    <w:p w:rsidR="00912B40" w:rsidRDefault="00912B40" w:rsidP="003A3380">
      <w:pPr>
        <w:spacing w:line="350" w:lineRule="exact"/>
        <w:ind w:left="567" w:hanging="567"/>
        <w:jc w:val="both"/>
        <w:rPr>
          <w:rFonts w:asciiTheme="minorHAnsi" w:hAnsiTheme="minorHAnsi" w:cstheme="minorHAnsi"/>
          <w:b/>
          <w:sz w:val="28"/>
          <w:szCs w:val="28"/>
          <w:lang w:val="en-ZA"/>
        </w:rPr>
      </w:pPr>
    </w:p>
    <w:p w:rsidR="00912B40" w:rsidRPr="00A37393" w:rsidRDefault="00912B40" w:rsidP="003A3380">
      <w:pPr>
        <w:spacing w:line="350" w:lineRule="exact"/>
        <w:ind w:right="850"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The selection of candidates is based on the following general criteria:</w:t>
      </w:r>
    </w:p>
    <w:p w:rsidR="00002F8D" w:rsidRDefault="00912B40" w:rsidP="00BC7323">
      <w:pPr>
        <w:pStyle w:val="ListParagraph"/>
        <w:numPr>
          <w:ilvl w:val="0"/>
          <w:numId w:val="15"/>
        </w:numPr>
        <w:spacing w:line="350" w:lineRule="exact"/>
        <w:ind w:left="0" w:right="851" w:hanging="425"/>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 xml:space="preserve">Application must be </w:t>
      </w:r>
      <w:r w:rsidR="00002F8D">
        <w:rPr>
          <w:rFonts w:asciiTheme="minorHAnsi" w:hAnsiTheme="minorHAnsi" w:cstheme="minorHAnsi"/>
          <w:sz w:val="24"/>
          <w:szCs w:val="24"/>
          <w:lang w:val="en-ZA"/>
        </w:rPr>
        <w:t xml:space="preserve">completed and </w:t>
      </w:r>
      <w:r w:rsidRPr="00A37393">
        <w:rPr>
          <w:rFonts w:asciiTheme="minorHAnsi" w:hAnsiTheme="minorHAnsi" w:cstheme="minorHAnsi"/>
          <w:sz w:val="24"/>
          <w:szCs w:val="24"/>
          <w:lang w:val="en-ZA"/>
        </w:rPr>
        <w:t>submitted on the prescribed application form</w:t>
      </w:r>
    </w:p>
    <w:p w:rsidR="00912B40" w:rsidRPr="00A37393" w:rsidRDefault="00002F8D" w:rsidP="00BC7323">
      <w:pPr>
        <w:pStyle w:val="ListParagraph"/>
        <w:numPr>
          <w:ilvl w:val="0"/>
          <w:numId w:val="15"/>
        </w:numPr>
        <w:spacing w:line="350" w:lineRule="exact"/>
        <w:ind w:left="0" w:right="851" w:hanging="425"/>
        <w:jc w:val="both"/>
        <w:rPr>
          <w:rFonts w:asciiTheme="minorHAnsi" w:hAnsiTheme="minorHAnsi" w:cstheme="minorHAnsi"/>
          <w:sz w:val="24"/>
          <w:szCs w:val="24"/>
          <w:lang w:val="en-ZA"/>
        </w:rPr>
      </w:pPr>
      <w:r>
        <w:rPr>
          <w:rFonts w:asciiTheme="minorHAnsi" w:hAnsiTheme="minorHAnsi" w:cstheme="minorHAnsi"/>
          <w:sz w:val="24"/>
          <w:szCs w:val="24"/>
          <w:lang w:val="en-ZA"/>
        </w:rPr>
        <w:t>All</w:t>
      </w:r>
      <w:r w:rsidR="00912B40" w:rsidRPr="00A37393">
        <w:rPr>
          <w:rFonts w:asciiTheme="minorHAnsi" w:hAnsiTheme="minorHAnsi" w:cstheme="minorHAnsi"/>
          <w:sz w:val="24"/>
          <w:szCs w:val="24"/>
          <w:lang w:val="en-ZA"/>
        </w:rPr>
        <w:t xml:space="preserve"> </w:t>
      </w:r>
      <w:r>
        <w:rPr>
          <w:rFonts w:asciiTheme="minorHAnsi" w:hAnsiTheme="minorHAnsi" w:cstheme="minorHAnsi"/>
          <w:sz w:val="24"/>
          <w:szCs w:val="24"/>
          <w:lang w:val="en-ZA"/>
        </w:rPr>
        <w:t xml:space="preserve">required </w:t>
      </w:r>
      <w:r w:rsidR="00912B40" w:rsidRPr="00A37393">
        <w:rPr>
          <w:rFonts w:asciiTheme="minorHAnsi" w:hAnsiTheme="minorHAnsi" w:cstheme="minorHAnsi"/>
          <w:sz w:val="24"/>
          <w:szCs w:val="24"/>
          <w:lang w:val="en-ZA"/>
        </w:rPr>
        <w:t>supporting documents</w:t>
      </w:r>
      <w:r>
        <w:rPr>
          <w:rFonts w:asciiTheme="minorHAnsi" w:hAnsiTheme="minorHAnsi" w:cstheme="minorHAnsi"/>
          <w:sz w:val="24"/>
          <w:szCs w:val="24"/>
          <w:lang w:val="en-ZA"/>
        </w:rPr>
        <w:t xml:space="preserve"> must be attached to the application</w:t>
      </w:r>
    </w:p>
    <w:p w:rsidR="00912B40" w:rsidRPr="00A37393" w:rsidRDefault="00002F8D" w:rsidP="00BC7323">
      <w:pPr>
        <w:pStyle w:val="ListParagraph"/>
        <w:numPr>
          <w:ilvl w:val="0"/>
          <w:numId w:val="15"/>
        </w:numPr>
        <w:spacing w:line="350" w:lineRule="exact"/>
        <w:ind w:left="0" w:right="851" w:hanging="425"/>
        <w:jc w:val="both"/>
        <w:rPr>
          <w:rFonts w:asciiTheme="minorHAnsi" w:hAnsiTheme="minorHAnsi" w:cstheme="minorHAnsi"/>
          <w:sz w:val="24"/>
          <w:szCs w:val="24"/>
          <w:lang w:val="en-ZA"/>
        </w:rPr>
      </w:pPr>
      <w:r>
        <w:rPr>
          <w:rFonts w:asciiTheme="minorHAnsi" w:hAnsiTheme="minorHAnsi" w:cstheme="minorHAnsi"/>
          <w:sz w:val="24"/>
          <w:szCs w:val="24"/>
          <w:lang w:val="en-ZA"/>
        </w:rPr>
        <w:t>Applicant must be registered as a full time student at a public higher education institution in South Africa</w:t>
      </w:r>
    </w:p>
    <w:p w:rsidR="00912B40" w:rsidRPr="00A37393" w:rsidRDefault="00002F8D" w:rsidP="00BC7323">
      <w:pPr>
        <w:pStyle w:val="ListParagraph"/>
        <w:numPr>
          <w:ilvl w:val="0"/>
          <w:numId w:val="15"/>
        </w:numPr>
        <w:spacing w:line="350" w:lineRule="exact"/>
        <w:ind w:left="0" w:right="851" w:hanging="425"/>
        <w:jc w:val="both"/>
        <w:rPr>
          <w:rFonts w:asciiTheme="minorHAnsi" w:hAnsiTheme="minorHAnsi" w:cstheme="minorHAnsi"/>
          <w:sz w:val="24"/>
          <w:szCs w:val="24"/>
          <w:lang w:val="en-ZA"/>
        </w:rPr>
      </w:pPr>
      <w:r>
        <w:rPr>
          <w:rFonts w:asciiTheme="minorHAnsi" w:hAnsiTheme="minorHAnsi" w:cstheme="minorHAnsi"/>
          <w:sz w:val="24"/>
          <w:szCs w:val="24"/>
          <w:lang w:val="en-ZA"/>
        </w:rPr>
        <w:t>Applicant must be registered for any of the programmes listed in Appendix A</w:t>
      </w:r>
      <w:r w:rsidR="00CB7DAA">
        <w:rPr>
          <w:rFonts w:asciiTheme="minorHAnsi" w:hAnsiTheme="minorHAnsi" w:cstheme="minorHAnsi"/>
          <w:sz w:val="24"/>
          <w:szCs w:val="24"/>
          <w:lang w:val="en-ZA"/>
        </w:rPr>
        <w:t xml:space="preserve"> of the relevant FoodBev SETA Bursary Policy</w:t>
      </w:r>
    </w:p>
    <w:p w:rsidR="00002F8D" w:rsidRDefault="00002F8D" w:rsidP="003A3380">
      <w:pPr>
        <w:pStyle w:val="ListParagraph"/>
        <w:numPr>
          <w:ilvl w:val="0"/>
          <w:numId w:val="15"/>
        </w:numPr>
        <w:spacing w:line="350" w:lineRule="exact"/>
        <w:ind w:left="0" w:right="850" w:hanging="426"/>
        <w:jc w:val="both"/>
        <w:rPr>
          <w:rFonts w:asciiTheme="minorHAnsi" w:hAnsiTheme="minorHAnsi" w:cstheme="minorHAnsi"/>
          <w:sz w:val="24"/>
          <w:szCs w:val="24"/>
          <w:lang w:val="en-ZA"/>
        </w:rPr>
      </w:pPr>
      <w:r>
        <w:rPr>
          <w:rFonts w:asciiTheme="minorHAnsi" w:hAnsiTheme="minorHAnsi" w:cstheme="minorHAnsi"/>
          <w:sz w:val="24"/>
          <w:szCs w:val="24"/>
          <w:lang w:val="en-ZA"/>
        </w:rPr>
        <w:t>Applicant must have demonstrated a sound academic record</w:t>
      </w:r>
    </w:p>
    <w:p w:rsidR="00002F8D" w:rsidRPr="00002F8D" w:rsidRDefault="00002F8D" w:rsidP="003A3380">
      <w:pPr>
        <w:pStyle w:val="ListParagraph"/>
        <w:numPr>
          <w:ilvl w:val="0"/>
          <w:numId w:val="15"/>
        </w:numPr>
        <w:spacing w:line="350" w:lineRule="exact"/>
        <w:ind w:left="0" w:right="850" w:hanging="426"/>
        <w:jc w:val="both"/>
        <w:rPr>
          <w:rFonts w:asciiTheme="minorHAnsi" w:hAnsiTheme="minorHAnsi" w:cstheme="minorHAnsi"/>
          <w:sz w:val="24"/>
          <w:szCs w:val="24"/>
          <w:lang w:val="en-ZA"/>
        </w:rPr>
      </w:pPr>
      <w:r>
        <w:rPr>
          <w:rFonts w:asciiTheme="minorHAnsi" w:hAnsiTheme="minorHAnsi" w:cstheme="minorHAnsi"/>
          <w:sz w:val="24"/>
          <w:szCs w:val="24"/>
          <w:lang w:val="en-ZA"/>
        </w:rPr>
        <w:t>Applicant must provide proof of South African citizenship or South African permanent residency</w:t>
      </w:r>
    </w:p>
    <w:p w:rsidR="00912B40" w:rsidRPr="00A37393" w:rsidRDefault="00912B40" w:rsidP="003A3380">
      <w:pPr>
        <w:pStyle w:val="ListParagraph"/>
        <w:numPr>
          <w:ilvl w:val="0"/>
          <w:numId w:val="15"/>
        </w:numPr>
        <w:spacing w:line="350" w:lineRule="exact"/>
        <w:ind w:left="0" w:right="850" w:hanging="426"/>
        <w:jc w:val="both"/>
        <w:rPr>
          <w:rFonts w:asciiTheme="minorHAnsi" w:hAnsiTheme="minorHAnsi" w:cstheme="minorHAnsi"/>
          <w:sz w:val="24"/>
          <w:szCs w:val="24"/>
          <w:lang w:val="en-ZA"/>
        </w:rPr>
      </w:pPr>
      <w:r w:rsidRPr="00A37393">
        <w:rPr>
          <w:rFonts w:asciiTheme="minorHAnsi" w:hAnsiTheme="minorHAnsi" w:cstheme="minorHAnsi"/>
          <w:sz w:val="24"/>
          <w:szCs w:val="24"/>
        </w:rPr>
        <w:t>Preference will be given to applicants who comply with the NSDS equity targets:  85% black, 54% women, 4% disabled</w:t>
      </w:r>
    </w:p>
    <w:p w:rsidR="00912B40" w:rsidRPr="00A37393" w:rsidRDefault="00912B40" w:rsidP="003A3380">
      <w:pPr>
        <w:pStyle w:val="ListParagraph"/>
        <w:numPr>
          <w:ilvl w:val="0"/>
          <w:numId w:val="15"/>
        </w:numPr>
        <w:spacing w:line="350" w:lineRule="exact"/>
        <w:ind w:left="0" w:right="850"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Preference will be given to students who excel academically and/or demonstrate potential</w:t>
      </w:r>
    </w:p>
    <w:p w:rsidR="00912B40" w:rsidRPr="00A37393" w:rsidRDefault="002627F7" w:rsidP="003A3380">
      <w:pPr>
        <w:pStyle w:val="ListParagraph"/>
        <w:numPr>
          <w:ilvl w:val="0"/>
          <w:numId w:val="15"/>
        </w:numPr>
        <w:spacing w:line="350" w:lineRule="exact"/>
        <w:ind w:left="0" w:right="850" w:hanging="426"/>
        <w:jc w:val="both"/>
        <w:rPr>
          <w:rFonts w:asciiTheme="minorHAnsi" w:hAnsiTheme="minorHAnsi" w:cstheme="minorHAnsi"/>
          <w:sz w:val="24"/>
          <w:szCs w:val="24"/>
          <w:lang w:val="en-ZA"/>
        </w:rPr>
      </w:pPr>
      <w:r>
        <w:rPr>
          <w:rFonts w:asciiTheme="minorHAnsi" w:hAnsiTheme="minorHAnsi" w:cstheme="minorHAnsi"/>
          <w:sz w:val="24"/>
          <w:szCs w:val="24"/>
          <w:lang w:val="en-ZA"/>
        </w:rPr>
        <w:t>Late applications will not be considered unless FoodBev SETA at its discretion decides to allow such application</w:t>
      </w:r>
    </w:p>
    <w:p w:rsidR="00912B40" w:rsidRDefault="00912B40" w:rsidP="003A3380">
      <w:pPr>
        <w:spacing w:line="350" w:lineRule="exact"/>
        <w:ind w:left="567" w:hanging="567"/>
        <w:rPr>
          <w:rFonts w:asciiTheme="minorHAnsi" w:hAnsiTheme="minorHAnsi" w:cstheme="minorHAnsi"/>
          <w:b/>
          <w:sz w:val="28"/>
          <w:szCs w:val="28"/>
          <w:lang w:val="en-ZA"/>
        </w:rPr>
      </w:pPr>
    </w:p>
    <w:p w:rsidR="009B621E" w:rsidRDefault="009B621E" w:rsidP="003A3380">
      <w:pPr>
        <w:spacing w:line="350" w:lineRule="exact"/>
        <w:ind w:left="567" w:hanging="567"/>
        <w:rPr>
          <w:rFonts w:asciiTheme="minorHAnsi" w:hAnsiTheme="minorHAnsi" w:cstheme="minorHAnsi"/>
          <w:b/>
          <w:sz w:val="28"/>
          <w:szCs w:val="28"/>
          <w:lang w:val="en-ZA"/>
        </w:rPr>
      </w:pPr>
    </w:p>
    <w:p w:rsidR="00912B40" w:rsidRDefault="00912B40" w:rsidP="003A3380">
      <w:pPr>
        <w:pStyle w:val="ListParagraph"/>
        <w:numPr>
          <w:ilvl w:val="0"/>
          <w:numId w:val="14"/>
        </w:numPr>
        <w:spacing w:line="350" w:lineRule="exact"/>
        <w:ind w:left="0" w:right="709" w:hanging="426"/>
        <w:jc w:val="both"/>
        <w:rPr>
          <w:rFonts w:asciiTheme="minorHAnsi" w:hAnsiTheme="minorHAnsi" w:cstheme="minorHAnsi"/>
          <w:b/>
          <w:sz w:val="28"/>
          <w:szCs w:val="28"/>
          <w:lang w:val="en-ZA"/>
        </w:rPr>
      </w:pPr>
      <w:r>
        <w:rPr>
          <w:rFonts w:asciiTheme="minorHAnsi" w:hAnsiTheme="minorHAnsi" w:cstheme="minorHAnsi"/>
          <w:b/>
          <w:sz w:val="28"/>
          <w:szCs w:val="28"/>
          <w:lang w:val="en-ZA"/>
        </w:rPr>
        <w:t>BURSARY CONDITIONS</w:t>
      </w:r>
    </w:p>
    <w:p w:rsidR="00912B40" w:rsidRDefault="00912B40" w:rsidP="003A3380">
      <w:pPr>
        <w:spacing w:line="350" w:lineRule="exact"/>
        <w:ind w:right="709" w:hanging="426"/>
        <w:jc w:val="both"/>
        <w:rPr>
          <w:rFonts w:asciiTheme="minorHAnsi" w:hAnsiTheme="minorHAnsi" w:cstheme="minorHAnsi"/>
          <w:b/>
          <w:sz w:val="28"/>
          <w:szCs w:val="28"/>
          <w:lang w:val="en-ZA"/>
        </w:rPr>
      </w:pPr>
    </w:p>
    <w:p w:rsidR="00912B40" w:rsidRPr="00A37393" w:rsidRDefault="00BD412A" w:rsidP="00C33483">
      <w:pPr>
        <w:spacing w:line="350" w:lineRule="exact"/>
        <w:ind w:left="-426" w:right="709"/>
        <w:jc w:val="both"/>
        <w:rPr>
          <w:rFonts w:asciiTheme="minorHAnsi" w:hAnsiTheme="minorHAnsi" w:cstheme="minorHAnsi"/>
          <w:sz w:val="24"/>
          <w:szCs w:val="24"/>
          <w:lang w:val="en-ZA"/>
        </w:rPr>
      </w:pPr>
      <w:r>
        <w:rPr>
          <w:rFonts w:asciiTheme="minorHAnsi" w:hAnsiTheme="minorHAnsi" w:cstheme="minorHAnsi"/>
          <w:sz w:val="24"/>
          <w:szCs w:val="24"/>
          <w:lang w:val="en-ZA"/>
        </w:rPr>
        <w:t>Successful applicants</w:t>
      </w:r>
      <w:r w:rsidR="00912B40" w:rsidRPr="00A37393">
        <w:rPr>
          <w:rFonts w:asciiTheme="minorHAnsi" w:hAnsiTheme="minorHAnsi" w:cstheme="minorHAnsi"/>
          <w:sz w:val="24"/>
          <w:szCs w:val="24"/>
          <w:lang w:val="en-ZA"/>
        </w:rPr>
        <w:t xml:space="preserve"> will be required to sign a contract as acceptance and agreement to the conditions as stated below:</w:t>
      </w:r>
    </w:p>
    <w:p w:rsidR="00912B40" w:rsidRPr="00A37393" w:rsidRDefault="00912B40" w:rsidP="003A3380">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Granting of bursaries is not automatic and FoodBev SETA reserves the right not to award a bursary.</w:t>
      </w:r>
    </w:p>
    <w:p w:rsidR="00912B40" w:rsidRPr="00A37393" w:rsidRDefault="00912B40" w:rsidP="003A3380">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 xml:space="preserve">Bursaries are awarded annually and are thus not automatically renewed.  </w:t>
      </w:r>
      <w:r w:rsidR="00B43638" w:rsidRPr="00A37393">
        <w:rPr>
          <w:rFonts w:asciiTheme="minorHAnsi" w:hAnsiTheme="minorHAnsi" w:cstheme="minorHAnsi"/>
          <w:sz w:val="24"/>
          <w:szCs w:val="24"/>
        </w:rPr>
        <w:t>Applicants who have been awarded a FoodBev SETA bursary previously, and have successfully completed the stud</w:t>
      </w:r>
      <w:r w:rsidR="00BD412A">
        <w:rPr>
          <w:rFonts w:asciiTheme="minorHAnsi" w:hAnsiTheme="minorHAnsi" w:cstheme="minorHAnsi"/>
          <w:sz w:val="24"/>
          <w:szCs w:val="24"/>
        </w:rPr>
        <w:t>y</w:t>
      </w:r>
      <w:r w:rsidR="00B43638" w:rsidRPr="00A37393">
        <w:rPr>
          <w:rFonts w:asciiTheme="minorHAnsi" w:hAnsiTheme="minorHAnsi" w:cstheme="minorHAnsi"/>
          <w:sz w:val="24"/>
          <w:szCs w:val="24"/>
        </w:rPr>
        <w:t xml:space="preserve"> for which such bursary was intended, are however allowed to apply for subsequent FoodBev SETA bursaries.</w:t>
      </w:r>
    </w:p>
    <w:p w:rsidR="00B43638" w:rsidRPr="00A37393" w:rsidRDefault="00B43638" w:rsidP="003A3380">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rPr>
        <w:t xml:space="preserve">Only students who have applied by the closing date and have submitted the required application form with </w:t>
      </w:r>
      <w:r w:rsidRPr="00363A6B">
        <w:rPr>
          <w:rFonts w:asciiTheme="minorHAnsi" w:hAnsiTheme="minorHAnsi" w:cstheme="minorHAnsi"/>
          <w:b/>
          <w:sz w:val="24"/>
          <w:szCs w:val="24"/>
          <w:u w:val="single"/>
        </w:rPr>
        <w:t>all supporting documents</w:t>
      </w:r>
      <w:r w:rsidRPr="00A37393">
        <w:rPr>
          <w:rFonts w:asciiTheme="minorHAnsi" w:hAnsiTheme="minorHAnsi" w:cstheme="minorHAnsi"/>
          <w:sz w:val="24"/>
          <w:szCs w:val="24"/>
        </w:rPr>
        <w:t xml:space="preserve"> will be considered.</w:t>
      </w:r>
    </w:p>
    <w:p w:rsidR="00B43638" w:rsidRPr="00AD7FE7" w:rsidRDefault="00B43638" w:rsidP="003A3380">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C412B1">
        <w:rPr>
          <w:rFonts w:asciiTheme="minorHAnsi" w:hAnsiTheme="minorHAnsi" w:cstheme="minorHAnsi"/>
          <w:sz w:val="24"/>
          <w:szCs w:val="24"/>
        </w:rPr>
        <w:t xml:space="preserve">Bursaries will be paid directly to the applicable Higher Education Institution, and not to the student.  </w:t>
      </w:r>
    </w:p>
    <w:p w:rsidR="00AD7FE7" w:rsidRPr="00C412B1" w:rsidRDefault="00AD7FE7" w:rsidP="003A3380">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Pr>
          <w:rFonts w:asciiTheme="minorHAnsi" w:hAnsiTheme="minorHAnsi" w:cstheme="minorHAnsi"/>
          <w:sz w:val="24"/>
          <w:szCs w:val="24"/>
        </w:rPr>
        <w:t>Bursary amount will be calculated according to the relevant FoodBev SETA Bursary Policy</w:t>
      </w:r>
    </w:p>
    <w:p w:rsidR="00BD412A" w:rsidRPr="00A37393" w:rsidRDefault="00BD412A" w:rsidP="003A3380">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Pr>
          <w:rFonts w:asciiTheme="minorHAnsi" w:hAnsiTheme="minorHAnsi" w:cstheme="minorHAnsi"/>
          <w:sz w:val="24"/>
          <w:szCs w:val="24"/>
        </w:rPr>
        <w:t>Candidates must adhere to FoodBev SETA’s requirement to seek employment in the Food and Beverage Manufacturing sector upon completion of their studies.  Candidates are expected to remain in such employment for a period equal to the period for which FoodBev SETA awarded a bursary or bursaries to the candidate.</w:t>
      </w:r>
    </w:p>
    <w:p w:rsidR="00B43638" w:rsidRPr="00A37393" w:rsidRDefault="00B43638" w:rsidP="003A3380">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rPr>
        <w:t>The bursary will be converted into a loan repayable to FoodBev SETA if:</w:t>
      </w:r>
    </w:p>
    <w:p w:rsidR="00B43638" w:rsidRPr="00A37393" w:rsidRDefault="00B43638" w:rsidP="00C33483">
      <w:pPr>
        <w:pStyle w:val="ListParagraph"/>
        <w:numPr>
          <w:ilvl w:val="0"/>
          <w:numId w:val="16"/>
        </w:numPr>
        <w:spacing w:line="350" w:lineRule="exact"/>
        <w:ind w:left="426"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rPr>
        <w:t>The student terminates his/her studies, without formal permission for the interruption of studies;</w:t>
      </w:r>
    </w:p>
    <w:p w:rsidR="00B43638" w:rsidRPr="00A37393" w:rsidRDefault="00B43638" w:rsidP="00C33483">
      <w:pPr>
        <w:pStyle w:val="ListParagraph"/>
        <w:numPr>
          <w:ilvl w:val="0"/>
          <w:numId w:val="16"/>
        </w:numPr>
        <w:spacing w:line="350" w:lineRule="exact"/>
        <w:ind w:left="426"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rPr>
        <w:t>The student does not complete his/her studies within the period specified by the department where he/she is studying;</w:t>
      </w:r>
    </w:p>
    <w:p w:rsidR="00B43638" w:rsidRPr="00B43638" w:rsidRDefault="00B43638" w:rsidP="00C33483">
      <w:pPr>
        <w:pStyle w:val="ListParagraph"/>
        <w:numPr>
          <w:ilvl w:val="0"/>
          <w:numId w:val="16"/>
        </w:numPr>
        <w:spacing w:line="350" w:lineRule="exact"/>
        <w:ind w:left="426" w:right="709" w:hanging="426"/>
        <w:jc w:val="both"/>
        <w:rPr>
          <w:rFonts w:asciiTheme="minorHAnsi" w:hAnsiTheme="minorHAnsi" w:cstheme="minorHAnsi"/>
          <w:b/>
          <w:sz w:val="24"/>
          <w:szCs w:val="24"/>
          <w:lang w:val="en-ZA"/>
        </w:rPr>
      </w:pPr>
      <w:r w:rsidRPr="00A37393">
        <w:rPr>
          <w:rFonts w:asciiTheme="minorHAnsi" w:hAnsiTheme="minorHAnsi" w:cstheme="minorHAnsi"/>
          <w:sz w:val="24"/>
          <w:szCs w:val="24"/>
        </w:rPr>
        <w:t>The student fails the year of study and cannot continue.</w:t>
      </w:r>
    </w:p>
    <w:p w:rsidR="009B621E" w:rsidRDefault="009B621E">
      <w:pPr>
        <w:rPr>
          <w:rFonts w:asciiTheme="minorHAnsi" w:hAnsiTheme="minorHAnsi" w:cstheme="minorHAnsi"/>
          <w:b/>
          <w:sz w:val="28"/>
          <w:szCs w:val="28"/>
          <w:lang w:val="en-ZA"/>
        </w:rPr>
      </w:pPr>
      <w:r>
        <w:rPr>
          <w:rFonts w:asciiTheme="minorHAnsi" w:hAnsiTheme="minorHAnsi" w:cstheme="minorHAnsi"/>
          <w:b/>
          <w:sz w:val="28"/>
          <w:szCs w:val="28"/>
          <w:lang w:val="en-ZA"/>
        </w:rPr>
        <w:br w:type="page"/>
      </w:r>
    </w:p>
    <w:p w:rsidR="00520F1A" w:rsidRPr="00520F1A" w:rsidRDefault="00912B40" w:rsidP="00220DF7">
      <w:pPr>
        <w:pStyle w:val="ListParagraph"/>
        <w:numPr>
          <w:ilvl w:val="0"/>
          <w:numId w:val="14"/>
        </w:numPr>
        <w:spacing w:line="350" w:lineRule="exact"/>
        <w:ind w:left="0" w:right="709" w:hanging="426"/>
        <w:jc w:val="both"/>
        <w:rPr>
          <w:rFonts w:asciiTheme="minorHAnsi" w:hAnsiTheme="minorHAnsi" w:cstheme="minorHAnsi"/>
          <w:b/>
          <w:sz w:val="28"/>
          <w:szCs w:val="28"/>
          <w:lang w:val="en-ZA"/>
        </w:rPr>
      </w:pPr>
      <w:r>
        <w:rPr>
          <w:rFonts w:asciiTheme="minorHAnsi" w:hAnsiTheme="minorHAnsi" w:cstheme="minorHAnsi"/>
          <w:b/>
          <w:sz w:val="28"/>
          <w:szCs w:val="28"/>
          <w:lang w:val="en-ZA"/>
        </w:rPr>
        <w:t>APPLICATION INSTRUCTIONS</w:t>
      </w:r>
    </w:p>
    <w:p w:rsidR="00912B40" w:rsidRDefault="00912B40" w:rsidP="00220DF7">
      <w:pPr>
        <w:pStyle w:val="ListParagraph"/>
        <w:ind w:left="0" w:right="709" w:hanging="426"/>
        <w:jc w:val="both"/>
        <w:rPr>
          <w:rFonts w:asciiTheme="minorHAnsi" w:hAnsiTheme="minorHAnsi" w:cstheme="minorHAnsi"/>
          <w:b/>
          <w:sz w:val="28"/>
          <w:szCs w:val="28"/>
          <w:lang w:val="en-ZA"/>
        </w:rPr>
      </w:pPr>
    </w:p>
    <w:p w:rsidR="00B43638" w:rsidRPr="00A37393" w:rsidRDefault="001F7CCD" w:rsidP="001F7CCD">
      <w:pPr>
        <w:pStyle w:val="ListParagraph"/>
        <w:ind w:left="-426" w:right="709"/>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Completed application forms w</w:t>
      </w:r>
      <w:r w:rsidR="00363A6B">
        <w:rPr>
          <w:rFonts w:asciiTheme="minorHAnsi" w:hAnsiTheme="minorHAnsi" w:cstheme="minorHAnsi"/>
          <w:sz w:val="24"/>
          <w:szCs w:val="24"/>
          <w:lang w:val="en-ZA"/>
        </w:rPr>
        <w:t>ith all supporting documents must</w:t>
      </w:r>
      <w:r w:rsidRPr="00A37393">
        <w:rPr>
          <w:rFonts w:asciiTheme="minorHAnsi" w:hAnsiTheme="minorHAnsi" w:cstheme="minorHAnsi"/>
          <w:sz w:val="24"/>
          <w:szCs w:val="24"/>
          <w:lang w:val="en-ZA"/>
        </w:rPr>
        <w:t xml:space="preserve"> be submitted to FoodBev SETA by </w:t>
      </w:r>
      <w:r w:rsidR="004D22E1">
        <w:rPr>
          <w:rFonts w:asciiTheme="minorHAnsi" w:hAnsiTheme="minorHAnsi" w:cstheme="minorHAnsi"/>
          <w:sz w:val="24"/>
          <w:szCs w:val="24"/>
          <w:lang w:val="en-ZA"/>
        </w:rPr>
        <w:t>8 February</w:t>
      </w:r>
      <w:r w:rsidRPr="00A37393">
        <w:rPr>
          <w:rFonts w:asciiTheme="minorHAnsi" w:hAnsiTheme="minorHAnsi" w:cstheme="minorHAnsi"/>
          <w:sz w:val="24"/>
          <w:szCs w:val="24"/>
          <w:lang w:val="en-ZA"/>
        </w:rPr>
        <w:t xml:space="preserve"> 2012.  Applications may be submitted via any one of the following:</w:t>
      </w:r>
    </w:p>
    <w:p w:rsidR="001F7CCD" w:rsidRPr="00A37393" w:rsidRDefault="001F7CCD" w:rsidP="001F7CCD">
      <w:pPr>
        <w:pStyle w:val="ListParagraph"/>
        <w:ind w:left="-426" w:right="709"/>
        <w:jc w:val="both"/>
        <w:rPr>
          <w:rFonts w:asciiTheme="minorHAnsi" w:hAnsiTheme="minorHAnsi" w:cstheme="minorHAnsi"/>
          <w:sz w:val="24"/>
          <w:szCs w:val="24"/>
          <w:lang w:val="en-ZA"/>
        </w:rPr>
      </w:pPr>
    </w:p>
    <w:p w:rsidR="001F7CCD" w:rsidRPr="00A37393" w:rsidRDefault="001F7CCD" w:rsidP="001F7CCD">
      <w:pPr>
        <w:pStyle w:val="ListParagraph"/>
        <w:numPr>
          <w:ilvl w:val="0"/>
          <w:numId w:val="15"/>
        </w:numPr>
        <w:ind w:left="-426" w:right="709" w:firstLine="0"/>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 xml:space="preserve">E-mail to </w:t>
      </w:r>
      <w:hyperlink r:id="rId7" w:history="1">
        <w:r w:rsidRPr="00A37393">
          <w:rPr>
            <w:rStyle w:val="Hyperlink"/>
            <w:rFonts w:asciiTheme="minorHAnsi" w:hAnsiTheme="minorHAnsi" w:cstheme="minorHAnsi"/>
            <w:sz w:val="24"/>
            <w:szCs w:val="24"/>
            <w:lang w:val="en-ZA"/>
          </w:rPr>
          <w:t>bursary@foodbev.co.za</w:t>
        </w:r>
      </w:hyperlink>
    </w:p>
    <w:p w:rsidR="001F7CCD" w:rsidRPr="00A37393" w:rsidRDefault="001F7CCD" w:rsidP="001F7CCD">
      <w:pPr>
        <w:pStyle w:val="ListParagraph"/>
        <w:numPr>
          <w:ilvl w:val="0"/>
          <w:numId w:val="15"/>
        </w:numPr>
        <w:ind w:left="-426" w:right="709" w:firstLine="0"/>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Personal delivery to 13 Autumn Street, Rivonia, 2128</w:t>
      </w:r>
    </w:p>
    <w:p w:rsidR="001F7CCD" w:rsidRPr="00A37393" w:rsidRDefault="001F7CCD" w:rsidP="001F7CCD">
      <w:pPr>
        <w:ind w:left="-426" w:right="709"/>
        <w:jc w:val="both"/>
        <w:rPr>
          <w:rFonts w:asciiTheme="minorHAnsi" w:hAnsiTheme="minorHAnsi" w:cstheme="minorHAnsi"/>
          <w:sz w:val="24"/>
          <w:szCs w:val="24"/>
          <w:lang w:val="en-ZA"/>
        </w:rPr>
      </w:pPr>
    </w:p>
    <w:p w:rsidR="001F7CCD" w:rsidRDefault="001F7CCD" w:rsidP="00094ACC">
      <w:pPr>
        <w:ind w:left="-426" w:right="709"/>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No applications via mail will be accepted</w:t>
      </w:r>
      <w:r w:rsidR="002A5DA5" w:rsidRPr="00A37393">
        <w:rPr>
          <w:rFonts w:asciiTheme="minorHAnsi" w:hAnsiTheme="minorHAnsi" w:cstheme="minorHAnsi"/>
          <w:sz w:val="24"/>
          <w:szCs w:val="24"/>
          <w:lang w:val="en-ZA"/>
        </w:rPr>
        <w:t xml:space="preserve">, and no applications received after </w:t>
      </w:r>
      <w:r w:rsidR="00C412B1">
        <w:rPr>
          <w:rFonts w:asciiTheme="minorHAnsi" w:hAnsiTheme="minorHAnsi" w:cstheme="minorHAnsi"/>
          <w:sz w:val="24"/>
          <w:szCs w:val="24"/>
          <w:lang w:val="en-ZA"/>
        </w:rPr>
        <w:t>8 February</w:t>
      </w:r>
      <w:r w:rsidR="002A5DA5" w:rsidRPr="00A37393">
        <w:rPr>
          <w:rFonts w:asciiTheme="minorHAnsi" w:hAnsiTheme="minorHAnsi" w:cstheme="minorHAnsi"/>
          <w:sz w:val="24"/>
          <w:szCs w:val="24"/>
          <w:lang w:val="en-ZA"/>
        </w:rPr>
        <w:t xml:space="preserve"> 201</w:t>
      </w:r>
      <w:r w:rsidR="00C412B1">
        <w:rPr>
          <w:rFonts w:asciiTheme="minorHAnsi" w:hAnsiTheme="minorHAnsi" w:cstheme="minorHAnsi"/>
          <w:sz w:val="24"/>
          <w:szCs w:val="24"/>
          <w:lang w:val="en-ZA"/>
        </w:rPr>
        <w:t>3</w:t>
      </w:r>
      <w:r w:rsidR="002A5DA5" w:rsidRPr="00A37393">
        <w:rPr>
          <w:rFonts w:asciiTheme="minorHAnsi" w:hAnsiTheme="minorHAnsi" w:cstheme="minorHAnsi"/>
          <w:sz w:val="24"/>
          <w:szCs w:val="24"/>
          <w:lang w:val="en-ZA"/>
        </w:rPr>
        <w:t xml:space="preserve"> will be taken into consideration</w:t>
      </w:r>
      <w:r w:rsidRPr="00A37393">
        <w:rPr>
          <w:rFonts w:asciiTheme="minorHAnsi" w:hAnsiTheme="minorHAnsi" w:cstheme="minorHAnsi"/>
          <w:sz w:val="24"/>
          <w:szCs w:val="24"/>
          <w:lang w:val="en-ZA"/>
        </w:rPr>
        <w:t xml:space="preserve">. </w:t>
      </w:r>
    </w:p>
    <w:p w:rsidR="00002F8D" w:rsidRDefault="00002F8D" w:rsidP="00094ACC">
      <w:pPr>
        <w:ind w:left="-426" w:right="709"/>
        <w:jc w:val="both"/>
        <w:rPr>
          <w:rFonts w:asciiTheme="minorHAnsi" w:hAnsiTheme="minorHAnsi" w:cstheme="minorHAnsi"/>
          <w:sz w:val="24"/>
          <w:szCs w:val="24"/>
          <w:lang w:val="en-ZA"/>
        </w:rPr>
      </w:pPr>
    </w:p>
    <w:p w:rsidR="00002F8D" w:rsidRPr="00A37393" w:rsidRDefault="00002F8D" w:rsidP="00094ACC">
      <w:pPr>
        <w:ind w:left="-426" w:right="709"/>
        <w:jc w:val="both"/>
        <w:rPr>
          <w:rFonts w:asciiTheme="minorHAnsi" w:hAnsiTheme="minorHAnsi" w:cstheme="minorHAnsi"/>
          <w:sz w:val="24"/>
          <w:szCs w:val="24"/>
          <w:lang w:val="en-ZA"/>
        </w:rPr>
      </w:pPr>
    </w:p>
    <w:p w:rsidR="00912B40" w:rsidRDefault="00912B40" w:rsidP="00220DF7">
      <w:pPr>
        <w:pStyle w:val="ListParagraph"/>
        <w:numPr>
          <w:ilvl w:val="0"/>
          <w:numId w:val="14"/>
        </w:numPr>
        <w:spacing w:line="350" w:lineRule="exact"/>
        <w:ind w:left="0" w:right="709" w:hanging="426"/>
        <w:jc w:val="both"/>
        <w:rPr>
          <w:rFonts w:asciiTheme="minorHAnsi" w:hAnsiTheme="minorHAnsi" w:cstheme="minorHAnsi"/>
          <w:b/>
          <w:sz w:val="28"/>
          <w:szCs w:val="28"/>
          <w:lang w:val="en-ZA"/>
        </w:rPr>
      </w:pPr>
      <w:r>
        <w:rPr>
          <w:rFonts w:asciiTheme="minorHAnsi" w:hAnsiTheme="minorHAnsi" w:cstheme="minorHAnsi"/>
          <w:b/>
          <w:sz w:val="28"/>
          <w:szCs w:val="28"/>
          <w:lang w:val="en-ZA"/>
        </w:rPr>
        <w:t>SUPPORTING DOCUMENTS</w:t>
      </w:r>
    </w:p>
    <w:p w:rsidR="00520F1A" w:rsidRDefault="00520F1A" w:rsidP="00220DF7">
      <w:pPr>
        <w:spacing w:line="350" w:lineRule="exact"/>
        <w:ind w:right="709" w:hanging="426"/>
        <w:jc w:val="both"/>
        <w:rPr>
          <w:rFonts w:asciiTheme="minorHAnsi" w:hAnsiTheme="minorHAnsi" w:cstheme="minorHAnsi"/>
          <w:b/>
          <w:sz w:val="28"/>
          <w:szCs w:val="28"/>
          <w:lang w:val="en-ZA"/>
        </w:rPr>
      </w:pPr>
    </w:p>
    <w:p w:rsidR="009B621E" w:rsidRDefault="009B621E" w:rsidP="00220DF7">
      <w:pPr>
        <w:spacing w:line="350" w:lineRule="exact"/>
        <w:ind w:right="709" w:hanging="426"/>
        <w:jc w:val="both"/>
        <w:rPr>
          <w:rFonts w:asciiTheme="minorHAnsi" w:hAnsiTheme="minorHAnsi" w:cstheme="minorHAnsi"/>
          <w:b/>
          <w:sz w:val="28"/>
          <w:szCs w:val="28"/>
          <w:lang w:val="en-ZA"/>
        </w:rPr>
      </w:pPr>
    </w:p>
    <w:p w:rsidR="00520F1A" w:rsidRPr="00520F1A" w:rsidRDefault="00520F1A" w:rsidP="00220DF7">
      <w:pPr>
        <w:pStyle w:val="ListParagraph"/>
        <w:numPr>
          <w:ilvl w:val="1"/>
          <w:numId w:val="14"/>
        </w:numPr>
        <w:spacing w:line="350" w:lineRule="exact"/>
        <w:ind w:left="0" w:right="709" w:hanging="426"/>
        <w:jc w:val="both"/>
        <w:rPr>
          <w:rFonts w:asciiTheme="minorHAnsi" w:hAnsiTheme="minorHAnsi" w:cstheme="minorHAnsi"/>
          <w:b/>
          <w:sz w:val="28"/>
          <w:szCs w:val="28"/>
          <w:lang w:val="en-ZA"/>
        </w:rPr>
      </w:pPr>
      <w:r w:rsidRPr="00520F1A">
        <w:rPr>
          <w:rFonts w:asciiTheme="minorHAnsi" w:hAnsiTheme="minorHAnsi" w:cstheme="minorHAnsi"/>
          <w:b/>
          <w:sz w:val="28"/>
          <w:szCs w:val="28"/>
          <w:lang w:val="en-ZA"/>
        </w:rPr>
        <w:t>Undergraduate Bursaries</w:t>
      </w:r>
      <w:r w:rsidR="009B621E">
        <w:rPr>
          <w:rFonts w:asciiTheme="minorHAnsi" w:hAnsiTheme="minorHAnsi" w:cstheme="minorHAnsi"/>
          <w:b/>
          <w:sz w:val="28"/>
          <w:szCs w:val="28"/>
          <w:lang w:val="en-ZA"/>
        </w:rPr>
        <w:t xml:space="preserve"> (First year students)</w:t>
      </w:r>
    </w:p>
    <w:p w:rsidR="00520F1A" w:rsidRDefault="00520F1A" w:rsidP="00220DF7">
      <w:pPr>
        <w:spacing w:line="350" w:lineRule="exact"/>
        <w:ind w:right="709" w:hanging="426"/>
        <w:jc w:val="both"/>
        <w:rPr>
          <w:rFonts w:asciiTheme="minorHAnsi" w:hAnsiTheme="minorHAnsi" w:cstheme="minorHAnsi"/>
          <w:b/>
          <w:sz w:val="28"/>
          <w:szCs w:val="28"/>
          <w:lang w:val="en-ZA"/>
        </w:rPr>
      </w:pPr>
    </w:p>
    <w:p w:rsidR="00C412B1" w:rsidRDefault="00C412B1"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Pr>
          <w:rFonts w:asciiTheme="minorHAnsi" w:hAnsiTheme="minorHAnsi" w:cstheme="minorHAnsi"/>
          <w:sz w:val="24"/>
          <w:szCs w:val="24"/>
          <w:lang w:val="en-ZA"/>
        </w:rPr>
        <w:t>ONLY applications from students enrolled for their first year of study in 2013 will be considered</w:t>
      </w:r>
    </w:p>
    <w:p w:rsidR="00520F1A" w:rsidRPr="00A37393" w:rsidRDefault="00520F1A"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The application form must be completed in full, signed, and must include the written motivation as required</w:t>
      </w:r>
    </w:p>
    <w:p w:rsidR="00520F1A" w:rsidRPr="00A37393" w:rsidRDefault="00520F1A"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Certified copy of South African Identity Document or South African Passport</w:t>
      </w:r>
    </w:p>
    <w:p w:rsidR="00520F1A" w:rsidRPr="00A37393" w:rsidRDefault="00520F1A"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 xml:space="preserve">Certified copy of National Senior Certificate or equivalent, with academic record </w:t>
      </w:r>
    </w:p>
    <w:p w:rsidR="00520F1A" w:rsidRPr="00A37393" w:rsidRDefault="00520F1A"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Proof of current valid registration with the applicable Higher Education Institution for the qualification as indicated</w:t>
      </w:r>
    </w:p>
    <w:p w:rsidR="00520F1A" w:rsidRPr="00A37393" w:rsidRDefault="00520F1A"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 xml:space="preserve">Account or quotation indicating the </w:t>
      </w:r>
      <w:r w:rsidR="009A7038" w:rsidRPr="00A37393">
        <w:rPr>
          <w:rFonts w:asciiTheme="minorHAnsi" w:hAnsiTheme="minorHAnsi" w:cstheme="minorHAnsi"/>
          <w:sz w:val="24"/>
          <w:szCs w:val="24"/>
          <w:lang w:val="en-ZA"/>
        </w:rPr>
        <w:t xml:space="preserve">full amount for </w:t>
      </w:r>
      <w:r w:rsidRPr="00A37393">
        <w:rPr>
          <w:rFonts w:asciiTheme="minorHAnsi" w:hAnsiTheme="minorHAnsi" w:cstheme="minorHAnsi"/>
          <w:sz w:val="24"/>
          <w:szCs w:val="24"/>
          <w:lang w:val="en-ZA"/>
        </w:rPr>
        <w:t>tuition fees from the Higher Education Institution</w:t>
      </w:r>
    </w:p>
    <w:p w:rsidR="00520F1A" w:rsidRPr="00A37393" w:rsidRDefault="009A7038"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rPr>
        <w:t>Sworn affidavit stating that no other bursaries or awards intended for the same purpose will be accepted,</w:t>
      </w:r>
      <w:r w:rsidR="00363A6B">
        <w:rPr>
          <w:rFonts w:asciiTheme="minorHAnsi" w:hAnsiTheme="minorHAnsi" w:cstheme="minorHAnsi"/>
          <w:sz w:val="24"/>
          <w:szCs w:val="24"/>
        </w:rPr>
        <w:t xml:space="preserve"> or have been accepted which were</w:t>
      </w:r>
      <w:r w:rsidRPr="00A37393">
        <w:rPr>
          <w:rFonts w:asciiTheme="minorHAnsi" w:hAnsiTheme="minorHAnsi" w:cstheme="minorHAnsi"/>
          <w:sz w:val="24"/>
          <w:szCs w:val="24"/>
        </w:rPr>
        <w:t xml:space="preserve"> intended for the same purpose</w:t>
      </w:r>
    </w:p>
    <w:p w:rsidR="00F23EDD" w:rsidRDefault="00F23EDD" w:rsidP="00220DF7">
      <w:pPr>
        <w:pStyle w:val="ListParagraph"/>
        <w:spacing w:line="350" w:lineRule="exact"/>
        <w:ind w:left="0" w:right="709" w:hanging="426"/>
        <w:jc w:val="both"/>
        <w:rPr>
          <w:rFonts w:asciiTheme="minorHAnsi" w:hAnsiTheme="minorHAnsi" w:cstheme="minorHAnsi"/>
          <w:b/>
          <w:sz w:val="24"/>
          <w:szCs w:val="24"/>
          <w:lang w:val="en-ZA"/>
        </w:rPr>
      </w:pPr>
    </w:p>
    <w:p w:rsidR="009B621E" w:rsidRPr="00F23EDD" w:rsidRDefault="009B621E" w:rsidP="00220DF7">
      <w:pPr>
        <w:pStyle w:val="ListParagraph"/>
        <w:spacing w:line="350" w:lineRule="exact"/>
        <w:ind w:left="0" w:right="709" w:hanging="426"/>
        <w:jc w:val="both"/>
        <w:rPr>
          <w:rFonts w:asciiTheme="minorHAnsi" w:hAnsiTheme="minorHAnsi" w:cstheme="minorHAnsi"/>
          <w:b/>
          <w:sz w:val="28"/>
          <w:szCs w:val="28"/>
          <w:lang w:val="en-ZA"/>
        </w:rPr>
      </w:pPr>
    </w:p>
    <w:p w:rsidR="00F23EDD" w:rsidRPr="00094ACC" w:rsidRDefault="00F23EDD" w:rsidP="00220DF7">
      <w:pPr>
        <w:pStyle w:val="ListParagraph"/>
        <w:numPr>
          <w:ilvl w:val="1"/>
          <w:numId w:val="14"/>
        </w:numPr>
        <w:spacing w:line="350" w:lineRule="exact"/>
        <w:ind w:left="0" w:right="709" w:hanging="426"/>
        <w:jc w:val="both"/>
        <w:rPr>
          <w:rFonts w:asciiTheme="minorHAnsi" w:hAnsiTheme="minorHAnsi" w:cstheme="minorHAnsi"/>
          <w:b/>
          <w:sz w:val="28"/>
          <w:szCs w:val="28"/>
          <w:lang w:val="en-ZA"/>
        </w:rPr>
      </w:pPr>
      <w:r w:rsidRPr="00094ACC">
        <w:rPr>
          <w:rFonts w:asciiTheme="minorHAnsi" w:hAnsiTheme="minorHAnsi" w:cstheme="minorHAnsi"/>
          <w:b/>
          <w:sz w:val="28"/>
          <w:szCs w:val="28"/>
          <w:lang w:val="en-ZA"/>
        </w:rPr>
        <w:t>Research and Innovation Bursaries</w:t>
      </w:r>
    </w:p>
    <w:p w:rsidR="003A3380" w:rsidRDefault="003A3380" w:rsidP="00220DF7">
      <w:pPr>
        <w:pStyle w:val="ListParagraph"/>
        <w:spacing w:line="350" w:lineRule="exact"/>
        <w:ind w:left="0" w:right="709" w:hanging="426"/>
        <w:jc w:val="both"/>
        <w:rPr>
          <w:rFonts w:asciiTheme="minorHAnsi" w:hAnsiTheme="minorHAnsi" w:cstheme="minorHAnsi"/>
          <w:b/>
          <w:sz w:val="24"/>
          <w:szCs w:val="24"/>
          <w:lang w:val="en-ZA"/>
        </w:rPr>
      </w:pPr>
    </w:p>
    <w:p w:rsidR="00AD7FE7" w:rsidRDefault="00AD7FE7" w:rsidP="00AD7FE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Pr>
          <w:rFonts w:asciiTheme="minorHAnsi" w:hAnsiTheme="minorHAnsi" w:cstheme="minorHAnsi"/>
          <w:sz w:val="24"/>
          <w:szCs w:val="24"/>
          <w:lang w:val="en-ZA"/>
        </w:rPr>
        <w:t>ONLY applications from students enrolled for a Research-based Master’s or Doctorate Degree will be considered</w:t>
      </w:r>
    </w:p>
    <w:p w:rsidR="00F23EDD" w:rsidRPr="00A37393" w:rsidRDefault="00F23EDD"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The application form must be completed in full, signed, and must include the written motivation as required</w:t>
      </w:r>
    </w:p>
    <w:p w:rsidR="00F23EDD" w:rsidRPr="00A37393" w:rsidRDefault="00F23EDD" w:rsidP="00220DF7">
      <w:pPr>
        <w:pStyle w:val="ListParagraph"/>
        <w:numPr>
          <w:ilvl w:val="0"/>
          <w:numId w:val="15"/>
        </w:numPr>
        <w:spacing w:line="350" w:lineRule="exact"/>
        <w:ind w:left="0" w:right="709" w:hanging="426"/>
        <w:jc w:val="both"/>
        <w:rPr>
          <w:rFonts w:asciiTheme="minorHAnsi" w:hAnsiTheme="minorHAnsi" w:cstheme="minorHAnsi"/>
          <w:sz w:val="28"/>
          <w:szCs w:val="28"/>
          <w:lang w:val="en-ZA"/>
        </w:rPr>
      </w:pPr>
      <w:r w:rsidRPr="00A37393">
        <w:rPr>
          <w:rFonts w:asciiTheme="minorHAnsi" w:hAnsiTheme="minorHAnsi" w:cstheme="minorHAnsi"/>
          <w:sz w:val="24"/>
          <w:szCs w:val="24"/>
          <w:lang w:val="en-ZA"/>
        </w:rPr>
        <w:t>Certified copy of South African Identity Document or South African Passport</w:t>
      </w:r>
    </w:p>
    <w:p w:rsidR="00F23EDD" w:rsidRPr="00A37393" w:rsidRDefault="00F23EDD"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Proof of current valid registration with the applicable Higher Education Institution for the qualification as indicated</w:t>
      </w:r>
    </w:p>
    <w:p w:rsidR="00F23EDD" w:rsidRPr="00A37393" w:rsidRDefault="00F23EDD"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Certified copy of highest qualification with full academic record</w:t>
      </w:r>
    </w:p>
    <w:p w:rsidR="00F23EDD" w:rsidRPr="00A37393" w:rsidRDefault="00F23EDD"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Full current academic record issued by the applicable Higher Education Institution for the qualification as indicated, if applicable</w:t>
      </w:r>
    </w:p>
    <w:p w:rsidR="00F23EDD" w:rsidRPr="00A37393" w:rsidRDefault="00F23EDD"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Account or quotation indicating the full amount for tuition fees from the Higher Education Institution</w:t>
      </w:r>
    </w:p>
    <w:p w:rsidR="00F23EDD" w:rsidRPr="00A37393" w:rsidRDefault="00F23EDD"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rPr>
        <w:t>Sworn affidavit stating that no other bursaries or awards intended for the same purpose will be accepted, or have been accepted which was intended for the same purpose</w:t>
      </w:r>
    </w:p>
    <w:p w:rsidR="00F23EDD" w:rsidRPr="00A37393" w:rsidRDefault="00F23EDD" w:rsidP="00220DF7">
      <w:pPr>
        <w:pStyle w:val="ListParagraph"/>
        <w:numPr>
          <w:ilvl w:val="0"/>
          <w:numId w:val="15"/>
        </w:numPr>
        <w:spacing w:line="350" w:lineRule="exact"/>
        <w:ind w:left="0" w:right="709" w:hanging="426"/>
        <w:jc w:val="both"/>
        <w:rPr>
          <w:rFonts w:asciiTheme="minorHAnsi" w:hAnsiTheme="minorHAnsi" w:cstheme="minorHAnsi"/>
          <w:sz w:val="24"/>
          <w:szCs w:val="24"/>
          <w:lang w:val="en-ZA"/>
        </w:rPr>
      </w:pPr>
      <w:r w:rsidRPr="00A37393">
        <w:rPr>
          <w:rFonts w:asciiTheme="minorHAnsi" w:hAnsiTheme="minorHAnsi" w:cstheme="minorHAnsi"/>
          <w:sz w:val="24"/>
          <w:szCs w:val="24"/>
        </w:rPr>
        <w:t>One page summary stating the purpose and objective of the research and/or innovation project, stipulating how it applies to the food and beverage manufacturing industry</w:t>
      </w:r>
    </w:p>
    <w:p w:rsidR="00912B40" w:rsidRDefault="00912B40" w:rsidP="00220DF7">
      <w:pPr>
        <w:pStyle w:val="ListParagraph"/>
        <w:ind w:left="0" w:right="709" w:hanging="426"/>
        <w:jc w:val="both"/>
        <w:rPr>
          <w:rFonts w:asciiTheme="minorHAnsi" w:hAnsiTheme="minorHAnsi" w:cstheme="minorHAnsi"/>
          <w:b/>
          <w:sz w:val="28"/>
          <w:szCs w:val="28"/>
          <w:lang w:val="en-ZA"/>
        </w:rPr>
      </w:pPr>
    </w:p>
    <w:p w:rsidR="001E32E1" w:rsidRPr="00912B40" w:rsidRDefault="001E32E1" w:rsidP="00220DF7">
      <w:pPr>
        <w:pStyle w:val="ListParagraph"/>
        <w:ind w:left="0" w:right="709" w:hanging="426"/>
        <w:jc w:val="both"/>
        <w:rPr>
          <w:rFonts w:asciiTheme="minorHAnsi" w:hAnsiTheme="minorHAnsi" w:cstheme="minorHAnsi"/>
          <w:b/>
          <w:sz w:val="28"/>
          <w:szCs w:val="28"/>
          <w:lang w:val="en-ZA"/>
        </w:rPr>
      </w:pPr>
    </w:p>
    <w:p w:rsidR="00912B40" w:rsidRDefault="00912B40" w:rsidP="00220DF7">
      <w:pPr>
        <w:pStyle w:val="ListParagraph"/>
        <w:numPr>
          <w:ilvl w:val="0"/>
          <w:numId w:val="14"/>
        </w:numPr>
        <w:spacing w:line="350" w:lineRule="exact"/>
        <w:ind w:left="0" w:right="709" w:hanging="426"/>
        <w:jc w:val="both"/>
        <w:rPr>
          <w:rFonts w:asciiTheme="minorHAnsi" w:hAnsiTheme="minorHAnsi" w:cstheme="minorHAnsi"/>
          <w:b/>
          <w:sz w:val="28"/>
          <w:szCs w:val="28"/>
          <w:lang w:val="en-ZA"/>
        </w:rPr>
      </w:pPr>
      <w:r>
        <w:rPr>
          <w:rFonts w:asciiTheme="minorHAnsi" w:hAnsiTheme="minorHAnsi" w:cstheme="minorHAnsi"/>
          <w:b/>
          <w:sz w:val="28"/>
          <w:szCs w:val="28"/>
          <w:lang w:val="en-ZA"/>
        </w:rPr>
        <w:t>NOTIFICATION OF CANDIDATES</w:t>
      </w:r>
    </w:p>
    <w:p w:rsidR="00834543" w:rsidRDefault="00834543" w:rsidP="00834543">
      <w:pPr>
        <w:pStyle w:val="ListParagraph"/>
        <w:spacing w:line="350" w:lineRule="exact"/>
        <w:ind w:left="0" w:right="709"/>
        <w:jc w:val="both"/>
        <w:rPr>
          <w:rFonts w:asciiTheme="minorHAnsi" w:hAnsiTheme="minorHAnsi" w:cstheme="minorHAnsi"/>
          <w:b/>
          <w:sz w:val="28"/>
          <w:szCs w:val="28"/>
          <w:lang w:val="en-ZA"/>
        </w:rPr>
      </w:pPr>
    </w:p>
    <w:p w:rsidR="00002F8D" w:rsidRDefault="00002F8D" w:rsidP="00C412B1">
      <w:pPr>
        <w:pStyle w:val="ListParagraph"/>
        <w:spacing w:line="350" w:lineRule="exact"/>
        <w:ind w:left="-425" w:right="709"/>
        <w:jc w:val="both"/>
        <w:rPr>
          <w:rFonts w:asciiTheme="minorHAnsi" w:hAnsiTheme="minorHAnsi" w:cstheme="minorHAnsi"/>
          <w:sz w:val="24"/>
          <w:szCs w:val="24"/>
          <w:lang w:val="en-ZA"/>
        </w:rPr>
      </w:pPr>
      <w:r>
        <w:rPr>
          <w:rFonts w:asciiTheme="minorHAnsi" w:hAnsiTheme="minorHAnsi" w:cstheme="minorHAnsi"/>
          <w:sz w:val="24"/>
          <w:szCs w:val="24"/>
          <w:lang w:val="en-ZA"/>
        </w:rPr>
        <w:t xml:space="preserve">Applications will be adjudicated by a panel of evaluators appointed by FoodBev SETA.  The decision of the panel will be ratified by the FoodBev SETA Board and their final decision will be binding.  Applicants will be notified of the outcome of their application at the latest </w:t>
      </w:r>
      <w:r w:rsidR="004D22E1">
        <w:rPr>
          <w:rFonts w:asciiTheme="minorHAnsi" w:hAnsiTheme="minorHAnsi" w:cstheme="minorHAnsi"/>
          <w:sz w:val="24"/>
          <w:szCs w:val="24"/>
          <w:lang w:val="en-ZA"/>
        </w:rPr>
        <w:t>31 March</w:t>
      </w:r>
      <w:r w:rsidR="000B39DA">
        <w:rPr>
          <w:rFonts w:asciiTheme="minorHAnsi" w:hAnsiTheme="minorHAnsi" w:cstheme="minorHAnsi"/>
          <w:sz w:val="24"/>
          <w:szCs w:val="24"/>
          <w:lang w:val="en-ZA"/>
        </w:rPr>
        <w:t xml:space="preserve"> </w:t>
      </w:r>
      <w:r>
        <w:rPr>
          <w:rFonts w:asciiTheme="minorHAnsi" w:hAnsiTheme="minorHAnsi" w:cstheme="minorHAnsi"/>
          <w:sz w:val="24"/>
          <w:szCs w:val="24"/>
          <w:lang w:val="en-ZA"/>
        </w:rPr>
        <w:t>201</w:t>
      </w:r>
      <w:r w:rsidR="004D22E1">
        <w:rPr>
          <w:rFonts w:asciiTheme="minorHAnsi" w:hAnsiTheme="minorHAnsi" w:cstheme="minorHAnsi"/>
          <w:sz w:val="24"/>
          <w:szCs w:val="24"/>
          <w:lang w:val="en-ZA"/>
        </w:rPr>
        <w:t>3</w:t>
      </w:r>
      <w:r>
        <w:rPr>
          <w:rFonts w:asciiTheme="minorHAnsi" w:hAnsiTheme="minorHAnsi" w:cstheme="minorHAnsi"/>
          <w:sz w:val="24"/>
          <w:szCs w:val="24"/>
          <w:lang w:val="en-ZA"/>
        </w:rPr>
        <w:t xml:space="preserve">.  No further communication relating to the outcome </w:t>
      </w:r>
      <w:r w:rsidR="000B39DA">
        <w:rPr>
          <w:rFonts w:asciiTheme="minorHAnsi" w:hAnsiTheme="minorHAnsi" w:cstheme="minorHAnsi"/>
          <w:sz w:val="24"/>
          <w:szCs w:val="24"/>
          <w:lang w:val="en-ZA"/>
        </w:rPr>
        <w:t xml:space="preserve">of applications </w:t>
      </w:r>
      <w:r>
        <w:rPr>
          <w:rFonts w:asciiTheme="minorHAnsi" w:hAnsiTheme="minorHAnsi" w:cstheme="minorHAnsi"/>
          <w:sz w:val="24"/>
          <w:szCs w:val="24"/>
          <w:lang w:val="en-ZA"/>
        </w:rPr>
        <w:t>will be accommodated.</w:t>
      </w:r>
    </w:p>
    <w:p w:rsidR="00002F8D" w:rsidRDefault="00002F8D" w:rsidP="00834543">
      <w:pPr>
        <w:pStyle w:val="ListParagraph"/>
        <w:ind w:left="-426" w:right="709"/>
        <w:jc w:val="both"/>
        <w:rPr>
          <w:rFonts w:asciiTheme="minorHAnsi" w:hAnsiTheme="minorHAnsi" w:cstheme="minorHAnsi"/>
          <w:sz w:val="24"/>
          <w:szCs w:val="24"/>
          <w:lang w:val="en-ZA"/>
        </w:rPr>
      </w:pPr>
    </w:p>
    <w:p w:rsidR="001E32E1" w:rsidRPr="00912B40" w:rsidRDefault="001E32E1" w:rsidP="00834543">
      <w:pPr>
        <w:pStyle w:val="ListParagraph"/>
        <w:ind w:left="-426" w:right="709"/>
        <w:jc w:val="both"/>
        <w:rPr>
          <w:rFonts w:asciiTheme="minorHAnsi" w:hAnsiTheme="minorHAnsi" w:cstheme="minorHAnsi"/>
          <w:b/>
          <w:sz w:val="28"/>
          <w:szCs w:val="28"/>
          <w:lang w:val="en-ZA"/>
        </w:rPr>
      </w:pPr>
    </w:p>
    <w:p w:rsidR="00912B40" w:rsidRDefault="00912B40" w:rsidP="00220DF7">
      <w:pPr>
        <w:pStyle w:val="ListParagraph"/>
        <w:numPr>
          <w:ilvl w:val="0"/>
          <w:numId w:val="14"/>
        </w:numPr>
        <w:spacing w:line="350" w:lineRule="exact"/>
        <w:ind w:left="0" w:right="709" w:hanging="426"/>
        <w:jc w:val="both"/>
        <w:rPr>
          <w:rFonts w:asciiTheme="minorHAnsi" w:hAnsiTheme="minorHAnsi" w:cstheme="minorHAnsi"/>
          <w:b/>
          <w:sz w:val="28"/>
          <w:szCs w:val="28"/>
          <w:lang w:val="en-ZA"/>
        </w:rPr>
      </w:pPr>
      <w:r>
        <w:rPr>
          <w:rFonts w:asciiTheme="minorHAnsi" w:hAnsiTheme="minorHAnsi" w:cstheme="minorHAnsi"/>
          <w:b/>
          <w:sz w:val="28"/>
          <w:szCs w:val="28"/>
          <w:lang w:val="en-ZA"/>
        </w:rPr>
        <w:t>CONTRACTUAL AGREEMENT</w:t>
      </w:r>
    </w:p>
    <w:p w:rsidR="003A3380" w:rsidRDefault="003A3380" w:rsidP="00220DF7">
      <w:pPr>
        <w:spacing w:line="350" w:lineRule="exact"/>
        <w:ind w:right="709" w:hanging="426"/>
        <w:jc w:val="both"/>
        <w:rPr>
          <w:rFonts w:asciiTheme="minorHAnsi" w:hAnsiTheme="minorHAnsi" w:cstheme="minorHAnsi"/>
          <w:b/>
          <w:sz w:val="28"/>
          <w:szCs w:val="28"/>
          <w:lang w:val="en-ZA"/>
        </w:rPr>
      </w:pPr>
    </w:p>
    <w:p w:rsidR="00D855E3" w:rsidRPr="00A37393" w:rsidRDefault="003A3380" w:rsidP="00C412B1">
      <w:pPr>
        <w:spacing w:line="350" w:lineRule="exact"/>
        <w:ind w:left="-425" w:right="709"/>
        <w:jc w:val="both"/>
        <w:rPr>
          <w:rFonts w:asciiTheme="minorHAnsi" w:hAnsiTheme="minorHAnsi" w:cstheme="minorHAnsi"/>
          <w:sz w:val="24"/>
          <w:szCs w:val="24"/>
          <w:lang w:val="en-ZA"/>
        </w:rPr>
      </w:pPr>
      <w:r w:rsidRPr="00A37393">
        <w:rPr>
          <w:rFonts w:asciiTheme="minorHAnsi" w:hAnsiTheme="minorHAnsi" w:cstheme="minorHAnsi"/>
          <w:sz w:val="24"/>
          <w:szCs w:val="24"/>
          <w:lang w:val="en-ZA"/>
        </w:rPr>
        <w:t>Successful candidates will be required to enter into a contractual agreement with FoodBev SETA which will be final and binding.</w:t>
      </w:r>
      <w:r w:rsidR="00002F8D">
        <w:rPr>
          <w:rFonts w:asciiTheme="minorHAnsi" w:hAnsiTheme="minorHAnsi" w:cstheme="minorHAnsi"/>
          <w:sz w:val="24"/>
          <w:szCs w:val="24"/>
          <w:lang w:val="en-ZA"/>
        </w:rPr>
        <w:t xml:space="preserve">  </w:t>
      </w:r>
      <w:r w:rsidR="00BD412A">
        <w:rPr>
          <w:rFonts w:asciiTheme="minorHAnsi" w:hAnsiTheme="minorHAnsi" w:cstheme="minorHAnsi"/>
          <w:sz w:val="24"/>
          <w:szCs w:val="24"/>
          <w:lang w:val="en-ZA"/>
        </w:rPr>
        <w:t xml:space="preserve">The contractual agreement is aligned to the FoodBev SETA Bursary Grant Funding Policy, which is available on request.  </w:t>
      </w:r>
      <w:r w:rsidR="00D855E3" w:rsidRPr="00A37393">
        <w:rPr>
          <w:rFonts w:asciiTheme="minorHAnsi" w:hAnsiTheme="minorHAnsi" w:cstheme="minorHAnsi"/>
          <w:sz w:val="24"/>
          <w:szCs w:val="24"/>
          <w:lang w:val="en-ZA"/>
        </w:rPr>
        <w:t xml:space="preserve">Candidates who fail to complete their studies for which the bursary is awarded will be subjected to legal obligation to refund the full amount awarded </w:t>
      </w:r>
      <w:r w:rsidR="00A37393">
        <w:rPr>
          <w:rFonts w:asciiTheme="minorHAnsi" w:hAnsiTheme="minorHAnsi" w:cstheme="minorHAnsi"/>
          <w:sz w:val="24"/>
          <w:szCs w:val="24"/>
          <w:lang w:val="en-ZA"/>
        </w:rPr>
        <w:t>by</w:t>
      </w:r>
      <w:r w:rsidR="00D855E3" w:rsidRPr="00A37393">
        <w:rPr>
          <w:rFonts w:asciiTheme="minorHAnsi" w:hAnsiTheme="minorHAnsi" w:cstheme="minorHAnsi"/>
          <w:sz w:val="24"/>
          <w:szCs w:val="24"/>
          <w:lang w:val="en-ZA"/>
        </w:rPr>
        <w:t xml:space="preserve"> FoodBev SETA</w:t>
      </w:r>
      <w:r w:rsidR="00A37393">
        <w:rPr>
          <w:rFonts w:asciiTheme="minorHAnsi" w:hAnsiTheme="minorHAnsi" w:cstheme="minorHAnsi"/>
          <w:sz w:val="24"/>
          <w:szCs w:val="24"/>
          <w:lang w:val="en-ZA"/>
        </w:rPr>
        <w:t>,</w:t>
      </w:r>
      <w:r w:rsidR="00D855E3" w:rsidRPr="00A37393">
        <w:rPr>
          <w:rFonts w:asciiTheme="minorHAnsi" w:hAnsiTheme="minorHAnsi" w:cstheme="minorHAnsi"/>
          <w:sz w:val="24"/>
          <w:szCs w:val="24"/>
          <w:lang w:val="en-ZA"/>
        </w:rPr>
        <w:t xml:space="preserve"> as per the contractual agreement. </w:t>
      </w:r>
    </w:p>
    <w:sectPr w:rsidR="00D855E3" w:rsidRPr="00A37393" w:rsidSect="003A3380">
      <w:headerReference w:type="default" r:id="rId8"/>
      <w:footerReference w:type="default" r:id="rId9"/>
      <w:headerReference w:type="first" r:id="rId10"/>
      <w:footerReference w:type="first" r:id="rId11"/>
      <w:pgSz w:w="11907" w:h="16840" w:code="9"/>
      <w:pgMar w:top="1418" w:right="425" w:bottom="1418" w:left="1701" w:header="680" w:footer="68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4459" w:rsidRDefault="00224459">
      <w:r>
        <w:separator/>
      </w:r>
    </w:p>
  </w:endnote>
  <w:endnote w:type="continuationSeparator" w:id="1">
    <w:p w:rsidR="00224459" w:rsidRDefault="002244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omBold BT">
    <w:altName w:val="Courier New"/>
    <w:charset w:val="00"/>
    <w:family w:val="script"/>
    <w:pitch w:val="variable"/>
    <w:sig w:usb0="00000087" w:usb1="00000000" w:usb2="00000000" w:usb3="00000000" w:csb0="0000001B"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938"/>
      <w:docPartObj>
        <w:docPartGallery w:val="Page Numbers (Bottom of Page)"/>
        <w:docPartUnique/>
      </w:docPartObj>
    </w:sdtPr>
    <w:sdtContent>
      <w:sdt>
        <w:sdtPr>
          <w:id w:val="6060937"/>
          <w:docPartObj>
            <w:docPartGallery w:val="Page Numbers (Top of Page)"/>
            <w:docPartUnique/>
          </w:docPartObj>
        </w:sdtPr>
        <w:sdtContent>
          <w:p w:rsidR="004D22E1" w:rsidRDefault="004D22E1" w:rsidP="00801D60">
            <w:pPr>
              <w:pStyle w:val="Footer"/>
              <w:ind w:right="709"/>
              <w:jc w:val="right"/>
            </w:pPr>
            <w:r>
              <w:t xml:space="preserve">Page </w:t>
            </w:r>
            <w:r w:rsidR="00F75444">
              <w:rPr>
                <w:b/>
                <w:sz w:val="24"/>
                <w:szCs w:val="24"/>
              </w:rPr>
              <w:fldChar w:fldCharType="begin"/>
            </w:r>
            <w:r>
              <w:rPr>
                <w:b/>
              </w:rPr>
              <w:instrText xml:space="preserve"> PAGE </w:instrText>
            </w:r>
            <w:r w:rsidR="00F75444">
              <w:rPr>
                <w:b/>
                <w:sz w:val="24"/>
                <w:szCs w:val="24"/>
              </w:rPr>
              <w:fldChar w:fldCharType="separate"/>
            </w:r>
            <w:r w:rsidR="00363A6B">
              <w:rPr>
                <w:b/>
                <w:noProof/>
              </w:rPr>
              <w:t>3</w:t>
            </w:r>
            <w:r w:rsidR="00F75444">
              <w:rPr>
                <w:b/>
                <w:sz w:val="24"/>
                <w:szCs w:val="24"/>
              </w:rPr>
              <w:fldChar w:fldCharType="end"/>
            </w:r>
            <w:r>
              <w:t xml:space="preserve"> of </w:t>
            </w:r>
            <w:r w:rsidR="00F75444">
              <w:rPr>
                <w:b/>
                <w:sz w:val="24"/>
                <w:szCs w:val="24"/>
              </w:rPr>
              <w:fldChar w:fldCharType="begin"/>
            </w:r>
            <w:r>
              <w:rPr>
                <w:b/>
              </w:rPr>
              <w:instrText xml:space="preserve"> NUMPAGES  </w:instrText>
            </w:r>
            <w:r w:rsidR="00F75444">
              <w:rPr>
                <w:b/>
                <w:sz w:val="24"/>
                <w:szCs w:val="24"/>
              </w:rPr>
              <w:fldChar w:fldCharType="separate"/>
            </w:r>
            <w:r w:rsidR="00363A6B">
              <w:rPr>
                <w:b/>
                <w:noProof/>
              </w:rPr>
              <w:t>4</w:t>
            </w:r>
            <w:r w:rsidR="00F75444">
              <w:rPr>
                <w:b/>
                <w:sz w:val="24"/>
                <w:szCs w:val="24"/>
              </w:rPr>
              <w:fldChar w:fldCharType="end"/>
            </w:r>
          </w:p>
        </w:sdtContent>
      </w:sdt>
    </w:sdtContent>
  </w:sdt>
  <w:p w:rsidR="004D22E1" w:rsidRDefault="004D22E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936"/>
      <w:docPartObj>
        <w:docPartGallery w:val="Page Numbers (Bottom of Page)"/>
        <w:docPartUnique/>
      </w:docPartObj>
    </w:sdtPr>
    <w:sdtContent>
      <w:sdt>
        <w:sdtPr>
          <w:id w:val="565050523"/>
          <w:docPartObj>
            <w:docPartGallery w:val="Page Numbers (Top of Page)"/>
            <w:docPartUnique/>
          </w:docPartObj>
        </w:sdtPr>
        <w:sdtContent>
          <w:p w:rsidR="004D22E1" w:rsidRDefault="004D22E1" w:rsidP="00801D60">
            <w:pPr>
              <w:pStyle w:val="Footer"/>
              <w:ind w:right="850"/>
              <w:jc w:val="right"/>
            </w:pPr>
            <w:r>
              <w:t xml:space="preserve">Page </w:t>
            </w:r>
            <w:r w:rsidR="00F75444">
              <w:rPr>
                <w:b/>
                <w:sz w:val="24"/>
                <w:szCs w:val="24"/>
              </w:rPr>
              <w:fldChar w:fldCharType="begin"/>
            </w:r>
            <w:r>
              <w:rPr>
                <w:b/>
              </w:rPr>
              <w:instrText xml:space="preserve"> PAGE </w:instrText>
            </w:r>
            <w:r w:rsidR="00F75444">
              <w:rPr>
                <w:b/>
                <w:sz w:val="24"/>
                <w:szCs w:val="24"/>
              </w:rPr>
              <w:fldChar w:fldCharType="separate"/>
            </w:r>
            <w:r w:rsidR="00363A6B">
              <w:rPr>
                <w:b/>
                <w:noProof/>
              </w:rPr>
              <w:t>1</w:t>
            </w:r>
            <w:r w:rsidR="00F75444">
              <w:rPr>
                <w:b/>
                <w:sz w:val="24"/>
                <w:szCs w:val="24"/>
              </w:rPr>
              <w:fldChar w:fldCharType="end"/>
            </w:r>
            <w:r>
              <w:t xml:space="preserve"> of </w:t>
            </w:r>
            <w:r w:rsidR="00F75444">
              <w:rPr>
                <w:b/>
                <w:sz w:val="24"/>
                <w:szCs w:val="24"/>
              </w:rPr>
              <w:fldChar w:fldCharType="begin"/>
            </w:r>
            <w:r>
              <w:rPr>
                <w:b/>
              </w:rPr>
              <w:instrText xml:space="preserve"> NUMPAGES  </w:instrText>
            </w:r>
            <w:r w:rsidR="00F75444">
              <w:rPr>
                <w:b/>
                <w:sz w:val="24"/>
                <w:szCs w:val="24"/>
              </w:rPr>
              <w:fldChar w:fldCharType="separate"/>
            </w:r>
            <w:r w:rsidR="00363A6B">
              <w:rPr>
                <w:b/>
                <w:noProof/>
              </w:rPr>
              <w:t>1</w:t>
            </w:r>
            <w:r w:rsidR="00F75444">
              <w:rPr>
                <w:b/>
                <w:sz w:val="24"/>
                <w:szCs w:val="24"/>
              </w:rPr>
              <w:fldChar w:fldCharType="end"/>
            </w:r>
          </w:p>
        </w:sdtContent>
      </w:sdt>
    </w:sdtContent>
  </w:sdt>
  <w:p w:rsidR="004D22E1" w:rsidRDefault="004D22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4459" w:rsidRDefault="00224459">
      <w:r>
        <w:separator/>
      </w:r>
    </w:p>
  </w:footnote>
  <w:footnote w:type="continuationSeparator" w:id="1">
    <w:p w:rsidR="00224459" w:rsidRDefault="002244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2E1" w:rsidRDefault="00F75444">
    <w:pPr>
      <w:pStyle w:val="Header"/>
    </w:pPr>
    <w:r>
      <w:rPr>
        <w:noProof/>
      </w:rPr>
      <w:pict>
        <v:group id="_x0000_s2049" editas="canvas" style="position:absolute;margin-left:-108pt;margin-top:-42.8pt;width:612pt;height:180pt;z-index:-251660800" coordorigin="-459,-176" coordsize="12240,360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459;top:-176;width:12240;height:3600" o:preferrelative="f">
            <v:fill o:detectmouseclick="t"/>
            <v:path o:extrusionok="t" o:connecttype="none"/>
            <o:lock v:ext="edit" text="t"/>
          </v:shap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2E1" w:rsidRDefault="004D22E1" w:rsidP="002F161D">
    <w:pPr>
      <w:pStyle w:val="Header"/>
      <w:ind w:left="-1418"/>
      <w:jc w:val="center"/>
    </w:pPr>
    <w:r>
      <w:rPr>
        <w:noProof/>
      </w:rPr>
      <w:drawing>
        <wp:anchor distT="0" distB="0" distL="114300" distR="114300" simplePos="0" relativeHeight="251658752" behindDoc="0" locked="0" layoutInCell="1" allowOverlap="1">
          <wp:simplePos x="0" y="0"/>
          <wp:positionH relativeFrom="column">
            <wp:posOffset>-1183005</wp:posOffset>
          </wp:positionH>
          <wp:positionV relativeFrom="paragraph">
            <wp:posOffset>-536575</wp:posOffset>
          </wp:positionV>
          <wp:extent cx="7821295" cy="2269490"/>
          <wp:effectExtent l="19050" t="0" r="8255" b="0"/>
          <wp:wrapNone/>
          <wp:docPr id="6" name="Picture 6" descr="newFBlogo2@3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wFBlogo2@300%25"/>
                  <pic:cNvPicPr>
                    <a:picLocks noChangeAspect="1" noChangeArrowheads="1"/>
                  </pic:cNvPicPr>
                </pic:nvPicPr>
                <pic:blipFill>
                  <a:blip r:embed="rId1"/>
                  <a:srcRect/>
                  <a:stretch>
                    <a:fillRect/>
                  </a:stretch>
                </pic:blipFill>
                <pic:spPr bwMode="auto">
                  <a:xfrm>
                    <a:off x="0" y="0"/>
                    <a:ext cx="7821295" cy="2269490"/>
                  </a:xfrm>
                  <a:prstGeom prst="rect">
                    <a:avLst/>
                  </a:prstGeom>
                  <a:noFill/>
                </pic:spPr>
              </pic:pic>
            </a:graphicData>
          </a:graphic>
        </wp:anchor>
      </w:drawing>
    </w:r>
    <w:r w:rsidR="00F75444">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2053" type="#_x0000_t13" style="position:absolute;left:0;text-align:left;margin-left:-51.4pt;margin-top:261pt;width:8.8pt;height:5.6pt;z-index:251657728;mso-position-horizontal-relative:text;mso-position-vertical-relative:text" adj="0,10800" fillcolor="black">
          <o:lock v:ext="edit" aspectratio="t"/>
        </v:shape>
      </w:pict>
    </w:r>
    <w:r w:rsidR="00F75444">
      <w:rPr>
        <w:noProof/>
      </w:rPr>
      <w:pict>
        <v:group id="_x0000_s2051" editas="canvas" style="position:absolute;left:0;text-align:left;margin-left:-45pt;margin-top:263.2pt;width:11.35pt;height:11.35pt;z-index:251656704;mso-position-horizontal-relative:text;mso-position-vertical-relative:text" coordorigin="6322,3355" coordsize="600,59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6322;top:3355;width:600;height:595" o:preferrelative="f">
            <v:fill o:detectmouseclick="t"/>
            <v:path o:extrusionok="t" o:connecttype="none"/>
            <o:lock v:ext="edit" text="t"/>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E7370"/>
    <w:multiLevelType w:val="multilevel"/>
    <w:tmpl w:val="88F00ACE"/>
    <w:lvl w:ilvl="0">
      <w:start w:val="1"/>
      <w:numFmt w:val="upperLetter"/>
      <w:lvlText w:val="%1"/>
      <w:lvlJc w:val="left"/>
      <w:pPr>
        <w:tabs>
          <w:tab w:val="num" w:pos="851"/>
        </w:tabs>
        <w:ind w:left="851" w:hanging="851"/>
      </w:pPr>
      <w:rPr>
        <w:rFonts w:hint="default"/>
      </w:rPr>
    </w:lvl>
    <w:lvl w:ilvl="1">
      <w:start w:val="1"/>
      <w:numFmt w:val="decimal"/>
      <w:lvlText w:val="%2"/>
      <w:lvlJc w:val="left"/>
      <w:pPr>
        <w:tabs>
          <w:tab w:val="num" w:pos="576"/>
        </w:tabs>
        <w:ind w:left="576" w:hanging="576"/>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F393D47"/>
    <w:multiLevelType w:val="multilevel"/>
    <w:tmpl w:val="5B14AB52"/>
    <w:lvl w:ilvl="0">
      <w:start w:val="1"/>
      <w:numFmt w:val="upperLetter"/>
      <w:lvlText w:val="%1"/>
      <w:lvlJc w:val="left"/>
      <w:pPr>
        <w:tabs>
          <w:tab w:val="num" w:pos="851"/>
        </w:tabs>
        <w:ind w:left="851" w:hanging="851"/>
      </w:pPr>
      <w:rPr>
        <w:rFonts w:hint="default"/>
      </w:rPr>
    </w:lvl>
    <w:lvl w:ilvl="1">
      <w:start w:val="1"/>
      <w:numFmt w:val="decimal"/>
      <w:lvlText w:val="%2"/>
      <w:lvlJc w:val="left"/>
      <w:pPr>
        <w:tabs>
          <w:tab w:val="num" w:pos="851"/>
        </w:tabs>
        <w:ind w:left="851" w:hanging="851"/>
      </w:pPr>
      <w:rPr>
        <w:rFonts w:hint="default"/>
      </w:rPr>
    </w:lvl>
    <w:lvl w:ilvl="2">
      <w:start w:val="1"/>
      <w:numFmt w:val="decimal"/>
      <w:lvlText w:val="%2.%3"/>
      <w:lvlJc w:val="left"/>
      <w:pPr>
        <w:tabs>
          <w:tab w:val="num" w:pos="1134"/>
        </w:tabs>
        <w:ind w:left="1134" w:hanging="1134"/>
      </w:pPr>
      <w:rPr>
        <w:rFonts w:hint="default"/>
      </w:rPr>
    </w:lvl>
    <w:lvl w:ilvl="3">
      <w:start w:val="1"/>
      <w:numFmt w:val="decimal"/>
      <w:lvlText w:val="%2.%3.%4"/>
      <w:lvlJc w:val="left"/>
      <w:pPr>
        <w:tabs>
          <w:tab w:val="num" w:pos="1418"/>
        </w:tabs>
        <w:ind w:left="1418" w:hanging="1418"/>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1B717914"/>
    <w:multiLevelType w:val="multilevel"/>
    <w:tmpl w:val="9A9252C4"/>
    <w:lvl w:ilvl="0">
      <w:start w:val="1"/>
      <w:numFmt w:val="upperLetter"/>
      <w:lvlText w:val="%1"/>
      <w:lvlJc w:val="left"/>
      <w:pPr>
        <w:tabs>
          <w:tab w:val="num" w:pos="851"/>
        </w:tabs>
        <w:ind w:left="851" w:hanging="851"/>
      </w:pPr>
      <w:rPr>
        <w:rFonts w:hint="default"/>
      </w:rPr>
    </w:lvl>
    <w:lvl w:ilvl="1">
      <w:start w:val="1"/>
      <w:numFmt w:val="decimal"/>
      <w:lvlText w:val="%2"/>
      <w:lvlJc w:val="left"/>
      <w:pPr>
        <w:tabs>
          <w:tab w:val="num" w:pos="851"/>
        </w:tabs>
        <w:ind w:left="851" w:hanging="851"/>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2971019C"/>
    <w:multiLevelType w:val="multilevel"/>
    <w:tmpl w:val="C0700236"/>
    <w:lvl w:ilvl="0">
      <w:start w:val="1"/>
      <w:numFmt w:val="upperLetter"/>
      <w:pStyle w:val="StyleGuide1"/>
      <w:lvlText w:val="%1"/>
      <w:lvlJc w:val="left"/>
      <w:pPr>
        <w:tabs>
          <w:tab w:val="num" w:pos="851"/>
        </w:tabs>
        <w:ind w:left="851" w:hanging="851"/>
      </w:pPr>
      <w:rPr>
        <w:rFonts w:hint="default"/>
      </w:rPr>
    </w:lvl>
    <w:lvl w:ilvl="1">
      <w:start w:val="1"/>
      <w:numFmt w:val="decimal"/>
      <w:lvlText w:val="%2"/>
      <w:lvlJc w:val="left"/>
      <w:pPr>
        <w:tabs>
          <w:tab w:val="num" w:pos="851"/>
        </w:tabs>
        <w:ind w:left="851" w:hanging="851"/>
      </w:pPr>
      <w:rPr>
        <w:rFonts w:hint="default"/>
      </w:rPr>
    </w:lvl>
    <w:lvl w:ilvl="2">
      <w:start w:val="1"/>
      <w:numFmt w:val="decimal"/>
      <w:lvlText w:val="%2.%3"/>
      <w:lvlJc w:val="left"/>
      <w:pPr>
        <w:tabs>
          <w:tab w:val="num" w:pos="1134"/>
        </w:tabs>
        <w:ind w:left="1134" w:hanging="1134"/>
      </w:pPr>
      <w:rPr>
        <w:rFonts w:hint="default"/>
      </w:rPr>
    </w:lvl>
    <w:lvl w:ilvl="3">
      <w:start w:val="1"/>
      <w:numFmt w:val="decimal"/>
      <w:lvlText w:val="%2.%3.%4"/>
      <w:lvlJc w:val="left"/>
      <w:pPr>
        <w:tabs>
          <w:tab w:val="num" w:pos="1418"/>
        </w:tabs>
        <w:ind w:left="1418" w:hanging="1418"/>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316A66D8"/>
    <w:multiLevelType w:val="multilevel"/>
    <w:tmpl w:val="4C5A84E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51992A33"/>
    <w:multiLevelType w:val="hybridMultilevel"/>
    <w:tmpl w:val="3C528D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519E55DF"/>
    <w:multiLevelType w:val="multilevel"/>
    <w:tmpl w:val="F6CEE0E4"/>
    <w:lvl w:ilvl="0">
      <w:start w:val="1"/>
      <w:numFmt w:val="upperLetter"/>
      <w:pStyle w:val="StyleGuide2"/>
      <w:lvlText w:val="%1"/>
      <w:lvlJc w:val="left"/>
      <w:pPr>
        <w:tabs>
          <w:tab w:val="num" w:pos="680"/>
        </w:tabs>
        <w:ind w:left="680" w:hanging="680"/>
      </w:pPr>
      <w:rPr>
        <w:rFonts w:hint="default"/>
      </w:rPr>
    </w:lvl>
    <w:lvl w:ilvl="1">
      <w:start w:val="1"/>
      <w:numFmt w:val="decimal"/>
      <w:lvlText w:val="%2"/>
      <w:lvlJc w:val="left"/>
      <w:pPr>
        <w:tabs>
          <w:tab w:val="num" w:pos="1134"/>
        </w:tabs>
        <w:ind w:left="1134" w:hanging="113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534958BA"/>
    <w:multiLevelType w:val="hybridMultilevel"/>
    <w:tmpl w:val="DF509F12"/>
    <w:lvl w:ilvl="0" w:tplc="07F6A992">
      <w:start w:val="2"/>
      <w:numFmt w:val="bullet"/>
      <w:lvlText w:val="-"/>
      <w:lvlJc w:val="left"/>
      <w:pPr>
        <w:ind w:left="720" w:hanging="360"/>
      </w:pPr>
      <w:rPr>
        <w:rFonts w:ascii="Calibri" w:eastAsia="Times New Roman"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55F27D59"/>
    <w:multiLevelType w:val="multilevel"/>
    <w:tmpl w:val="12105F9E"/>
    <w:lvl w:ilvl="0">
      <w:start w:val="1"/>
      <w:numFmt w:val="upperLetter"/>
      <w:pStyle w:val="StyleGuide4"/>
      <w:lvlText w:val="%1"/>
      <w:lvlJc w:val="left"/>
      <w:pPr>
        <w:tabs>
          <w:tab w:val="num" w:pos="680"/>
        </w:tabs>
        <w:ind w:left="680" w:hanging="680"/>
      </w:pPr>
      <w:rPr>
        <w:rFonts w:hint="default"/>
      </w:rPr>
    </w:lvl>
    <w:lvl w:ilvl="1">
      <w:start w:val="1"/>
      <w:numFmt w:val="decimal"/>
      <w:lvlText w:val="%2"/>
      <w:lvlJc w:val="left"/>
      <w:pPr>
        <w:tabs>
          <w:tab w:val="num" w:pos="1134"/>
        </w:tabs>
        <w:ind w:left="1134" w:hanging="1134"/>
      </w:pPr>
      <w:rPr>
        <w:rFonts w:hint="default"/>
      </w:rPr>
    </w:lvl>
    <w:lvl w:ilvl="2">
      <w:start w:val="1"/>
      <w:numFmt w:val="decimal"/>
      <w:lvlText w:val="%2.%3"/>
      <w:lvlJc w:val="left"/>
      <w:pPr>
        <w:tabs>
          <w:tab w:val="num" w:pos="1418"/>
        </w:tabs>
        <w:ind w:left="1418" w:hanging="1418"/>
      </w:pPr>
      <w:rPr>
        <w:rFonts w:hint="default"/>
      </w:rPr>
    </w:lvl>
    <w:lvl w:ilvl="3">
      <w:start w:val="1"/>
      <w:numFmt w:val="decimal"/>
      <w:lvlText w:val="%2.%3.%4"/>
      <w:lvlJc w:val="left"/>
      <w:pPr>
        <w:tabs>
          <w:tab w:val="num" w:pos="1701"/>
        </w:tabs>
        <w:ind w:left="1701" w:hanging="1701"/>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64376652"/>
    <w:multiLevelType w:val="hybridMultilevel"/>
    <w:tmpl w:val="33885B0C"/>
    <w:lvl w:ilvl="0" w:tplc="07F6A992">
      <w:start w:val="2"/>
      <w:numFmt w:val="bullet"/>
      <w:lvlText w:val="-"/>
      <w:lvlJc w:val="left"/>
      <w:pPr>
        <w:ind w:left="295" w:hanging="360"/>
      </w:pPr>
      <w:rPr>
        <w:rFonts w:ascii="Calibri" w:eastAsia="Times New Roman" w:hAnsi="Calibri" w:cs="Calibri" w:hint="default"/>
      </w:rPr>
    </w:lvl>
    <w:lvl w:ilvl="1" w:tplc="1C090003" w:tentative="1">
      <w:start w:val="1"/>
      <w:numFmt w:val="bullet"/>
      <w:lvlText w:val="o"/>
      <w:lvlJc w:val="left"/>
      <w:pPr>
        <w:ind w:left="1015" w:hanging="360"/>
      </w:pPr>
      <w:rPr>
        <w:rFonts w:ascii="Courier New" w:hAnsi="Courier New" w:cs="Courier New" w:hint="default"/>
      </w:rPr>
    </w:lvl>
    <w:lvl w:ilvl="2" w:tplc="1C090005" w:tentative="1">
      <w:start w:val="1"/>
      <w:numFmt w:val="bullet"/>
      <w:lvlText w:val=""/>
      <w:lvlJc w:val="left"/>
      <w:pPr>
        <w:ind w:left="1735" w:hanging="360"/>
      </w:pPr>
      <w:rPr>
        <w:rFonts w:ascii="Wingdings" w:hAnsi="Wingdings" w:hint="default"/>
      </w:rPr>
    </w:lvl>
    <w:lvl w:ilvl="3" w:tplc="1C090001" w:tentative="1">
      <w:start w:val="1"/>
      <w:numFmt w:val="bullet"/>
      <w:lvlText w:val=""/>
      <w:lvlJc w:val="left"/>
      <w:pPr>
        <w:ind w:left="2455" w:hanging="360"/>
      </w:pPr>
      <w:rPr>
        <w:rFonts w:ascii="Symbol" w:hAnsi="Symbol" w:hint="default"/>
      </w:rPr>
    </w:lvl>
    <w:lvl w:ilvl="4" w:tplc="1C090003" w:tentative="1">
      <w:start w:val="1"/>
      <w:numFmt w:val="bullet"/>
      <w:lvlText w:val="o"/>
      <w:lvlJc w:val="left"/>
      <w:pPr>
        <w:ind w:left="3175" w:hanging="360"/>
      </w:pPr>
      <w:rPr>
        <w:rFonts w:ascii="Courier New" w:hAnsi="Courier New" w:cs="Courier New" w:hint="default"/>
      </w:rPr>
    </w:lvl>
    <w:lvl w:ilvl="5" w:tplc="1C090005" w:tentative="1">
      <w:start w:val="1"/>
      <w:numFmt w:val="bullet"/>
      <w:lvlText w:val=""/>
      <w:lvlJc w:val="left"/>
      <w:pPr>
        <w:ind w:left="3895" w:hanging="360"/>
      </w:pPr>
      <w:rPr>
        <w:rFonts w:ascii="Wingdings" w:hAnsi="Wingdings" w:hint="default"/>
      </w:rPr>
    </w:lvl>
    <w:lvl w:ilvl="6" w:tplc="1C090001" w:tentative="1">
      <w:start w:val="1"/>
      <w:numFmt w:val="bullet"/>
      <w:lvlText w:val=""/>
      <w:lvlJc w:val="left"/>
      <w:pPr>
        <w:ind w:left="4615" w:hanging="360"/>
      </w:pPr>
      <w:rPr>
        <w:rFonts w:ascii="Symbol" w:hAnsi="Symbol" w:hint="default"/>
      </w:rPr>
    </w:lvl>
    <w:lvl w:ilvl="7" w:tplc="1C090003" w:tentative="1">
      <w:start w:val="1"/>
      <w:numFmt w:val="bullet"/>
      <w:lvlText w:val="o"/>
      <w:lvlJc w:val="left"/>
      <w:pPr>
        <w:ind w:left="5335" w:hanging="360"/>
      </w:pPr>
      <w:rPr>
        <w:rFonts w:ascii="Courier New" w:hAnsi="Courier New" w:cs="Courier New" w:hint="default"/>
      </w:rPr>
    </w:lvl>
    <w:lvl w:ilvl="8" w:tplc="1C090005" w:tentative="1">
      <w:start w:val="1"/>
      <w:numFmt w:val="bullet"/>
      <w:lvlText w:val=""/>
      <w:lvlJc w:val="left"/>
      <w:pPr>
        <w:ind w:left="6055" w:hanging="360"/>
      </w:pPr>
      <w:rPr>
        <w:rFonts w:ascii="Wingdings" w:hAnsi="Wingdings" w:hint="default"/>
      </w:rPr>
    </w:lvl>
  </w:abstractNum>
  <w:abstractNum w:abstractNumId="10">
    <w:nsid w:val="6D551754"/>
    <w:multiLevelType w:val="hybridMultilevel"/>
    <w:tmpl w:val="2EC81BCC"/>
    <w:lvl w:ilvl="0" w:tplc="07F6A992">
      <w:start w:val="2"/>
      <w:numFmt w:val="bullet"/>
      <w:lvlText w:val="-"/>
      <w:lvlJc w:val="left"/>
      <w:pPr>
        <w:ind w:left="295" w:hanging="360"/>
      </w:pPr>
      <w:rPr>
        <w:rFonts w:ascii="Calibri" w:eastAsia="Times New Roman" w:hAnsi="Calibri" w:cs="Calibri" w:hint="default"/>
      </w:rPr>
    </w:lvl>
    <w:lvl w:ilvl="1" w:tplc="1C090003" w:tentative="1">
      <w:start w:val="1"/>
      <w:numFmt w:val="bullet"/>
      <w:lvlText w:val="o"/>
      <w:lvlJc w:val="left"/>
      <w:pPr>
        <w:ind w:left="1015" w:hanging="360"/>
      </w:pPr>
      <w:rPr>
        <w:rFonts w:ascii="Courier New" w:hAnsi="Courier New" w:cs="Courier New" w:hint="default"/>
      </w:rPr>
    </w:lvl>
    <w:lvl w:ilvl="2" w:tplc="1C090005" w:tentative="1">
      <w:start w:val="1"/>
      <w:numFmt w:val="bullet"/>
      <w:lvlText w:val=""/>
      <w:lvlJc w:val="left"/>
      <w:pPr>
        <w:ind w:left="1735" w:hanging="360"/>
      </w:pPr>
      <w:rPr>
        <w:rFonts w:ascii="Wingdings" w:hAnsi="Wingdings" w:hint="default"/>
      </w:rPr>
    </w:lvl>
    <w:lvl w:ilvl="3" w:tplc="1C090001" w:tentative="1">
      <w:start w:val="1"/>
      <w:numFmt w:val="bullet"/>
      <w:lvlText w:val=""/>
      <w:lvlJc w:val="left"/>
      <w:pPr>
        <w:ind w:left="2455" w:hanging="360"/>
      </w:pPr>
      <w:rPr>
        <w:rFonts w:ascii="Symbol" w:hAnsi="Symbol" w:hint="default"/>
      </w:rPr>
    </w:lvl>
    <w:lvl w:ilvl="4" w:tplc="1C090003" w:tentative="1">
      <w:start w:val="1"/>
      <w:numFmt w:val="bullet"/>
      <w:lvlText w:val="o"/>
      <w:lvlJc w:val="left"/>
      <w:pPr>
        <w:ind w:left="3175" w:hanging="360"/>
      </w:pPr>
      <w:rPr>
        <w:rFonts w:ascii="Courier New" w:hAnsi="Courier New" w:cs="Courier New" w:hint="default"/>
      </w:rPr>
    </w:lvl>
    <w:lvl w:ilvl="5" w:tplc="1C090005" w:tentative="1">
      <w:start w:val="1"/>
      <w:numFmt w:val="bullet"/>
      <w:lvlText w:val=""/>
      <w:lvlJc w:val="left"/>
      <w:pPr>
        <w:ind w:left="3895" w:hanging="360"/>
      </w:pPr>
      <w:rPr>
        <w:rFonts w:ascii="Wingdings" w:hAnsi="Wingdings" w:hint="default"/>
      </w:rPr>
    </w:lvl>
    <w:lvl w:ilvl="6" w:tplc="1C090001" w:tentative="1">
      <w:start w:val="1"/>
      <w:numFmt w:val="bullet"/>
      <w:lvlText w:val=""/>
      <w:lvlJc w:val="left"/>
      <w:pPr>
        <w:ind w:left="4615" w:hanging="360"/>
      </w:pPr>
      <w:rPr>
        <w:rFonts w:ascii="Symbol" w:hAnsi="Symbol" w:hint="default"/>
      </w:rPr>
    </w:lvl>
    <w:lvl w:ilvl="7" w:tplc="1C090003" w:tentative="1">
      <w:start w:val="1"/>
      <w:numFmt w:val="bullet"/>
      <w:lvlText w:val="o"/>
      <w:lvlJc w:val="left"/>
      <w:pPr>
        <w:ind w:left="5335" w:hanging="360"/>
      </w:pPr>
      <w:rPr>
        <w:rFonts w:ascii="Courier New" w:hAnsi="Courier New" w:cs="Courier New" w:hint="default"/>
      </w:rPr>
    </w:lvl>
    <w:lvl w:ilvl="8" w:tplc="1C090005" w:tentative="1">
      <w:start w:val="1"/>
      <w:numFmt w:val="bullet"/>
      <w:lvlText w:val=""/>
      <w:lvlJc w:val="left"/>
      <w:pPr>
        <w:ind w:left="6055" w:hanging="360"/>
      </w:pPr>
      <w:rPr>
        <w:rFonts w:ascii="Wingdings" w:hAnsi="Wingdings" w:hint="default"/>
      </w:rPr>
    </w:lvl>
  </w:abstractNum>
  <w:abstractNum w:abstractNumId="11">
    <w:nsid w:val="6D7D10C0"/>
    <w:multiLevelType w:val="multilevel"/>
    <w:tmpl w:val="8D48A7F4"/>
    <w:lvl w:ilvl="0">
      <w:start w:val="1"/>
      <w:numFmt w:val="upperLetter"/>
      <w:pStyle w:val="StyleGuide3"/>
      <w:lvlText w:val="%1"/>
      <w:lvlJc w:val="left"/>
      <w:pPr>
        <w:tabs>
          <w:tab w:val="num" w:pos="680"/>
        </w:tabs>
        <w:ind w:left="680" w:hanging="680"/>
      </w:pPr>
      <w:rPr>
        <w:rFonts w:hint="default"/>
      </w:rPr>
    </w:lvl>
    <w:lvl w:ilvl="1">
      <w:start w:val="1"/>
      <w:numFmt w:val="decimal"/>
      <w:lvlText w:val="%2"/>
      <w:lvlJc w:val="left"/>
      <w:pPr>
        <w:tabs>
          <w:tab w:val="num" w:pos="1134"/>
        </w:tabs>
        <w:ind w:left="1134" w:hanging="1134"/>
      </w:pPr>
      <w:rPr>
        <w:rFonts w:hint="default"/>
      </w:rPr>
    </w:lvl>
    <w:lvl w:ilvl="2">
      <w:start w:val="1"/>
      <w:numFmt w:val="decimal"/>
      <w:lvlText w:val="%2.%3"/>
      <w:lvlJc w:val="left"/>
      <w:pPr>
        <w:tabs>
          <w:tab w:val="num" w:pos="1418"/>
        </w:tabs>
        <w:ind w:left="1418" w:hanging="1418"/>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8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77F2719"/>
    <w:multiLevelType w:val="hybridMultilevel"/>
    <w:tmpl w:val="2FF8B184"/>
    <w:lvl w:ilvl="0" w:tplc="07F6A992">
      <w:start w:val="2"/>
      <w:numFmt w:val="bullet"/>
      <w:lvlText w:val="-"/>
      <w:lvlJc w:val="left"/>
      <w:pPr>
        <w:ind w:left="1015" w:hanging="360"/>
      </w:pPr>
      <w:rPr>
        <w:rFonts w:ascii="Calibri" w:eastAsia="Times New Roman" w:hAnsi="Calibri" w:cs="Calibri" w:hint="default"/>
      </w:rPr>
    </w:lvl>
    <w:lvl w:ilvl="1" w:tplc="1C090003" w:tentative="1">
      <w:start w:val="1"/>
      <w:numFmt w:val="bullet"/>
      <w:lvlText w:val="o"/>
      <w:lvlJc w:val="left"/>
      <w:pPr>
        <w:ind w:left="1735" w:hanging="360"/>
      </w:pPr>
      <w:rPr>
        <w:rFonts w:ascii="Courier New" w:hAnsi="Courier New" w:cs="Courier New" w:hint="default"/>
      </w:rPr>
    </w:lvl>
    <w:lvl w:ilvl="2" w:tplc="1C090005" w:tentative="1">
      <w:start w:val="1"/>
      <w:numFmt w:val="bullet"/>
      <w:lvlText w:val=""/>
      <w:lvlJc w:val="left"/>
      <w:pPr>
        <w:ind w:left="2455" w:hanging="360"/>
      </w:pPr>
      <w:rPr>
        <w:rFonts w:ascii="Wingdings" w:hAnsi="Wingdings" w:hint="default"/>
      </w:rPr>
    </w:lvl>
    <w:lvl w:ilvl="3" w:tplc="1C090001" w:tentative="1">
      <w:start w:val="1"/>
      <w:numFmt w:val="bullet"/>
      <w:lvlText w:val=""/>
      <w:lvlJc w:val="left"/>
      <w:pPr>
        <w:ind w:left="3175" w:hanging="360"/>
      </w:pPr>
      <w:rPr>
        <w:rFonts w:ascii="Symbol" w:hAnsi="Symbol" w:hint="default"/>
      </w:rPr>
    </w:lvl>
    <w:lvl w:ilvl="4" w:tplc="1C090003" w:tentative="1">
      <w:start w:val="1"/>
      <w:numFmt w:val="bullet"/>
      <w:lvlText w:val="o"/>
      <w:lvlJc w:val="left"/>
      <w:pPr>
        <w:ind w:left="3895" w:hanging="360"/>
      </w:pPr>
      <w:rPr>
        <w:rFonts w:ascii="Courier New" w:hAnsi="Courier New" w:cs="Courier New" w:hint="default"/>
      </w:rPr>
    </w:lvl>
    <w:lvl w:ilvl="5" w:tplc="1C090005" w:tentative="1">
      <w:start w:val="1"/>
      <w:numFmt w:val="bullet"/>
      <w:lvlText w:val=""/>
      <w:lvlJc w:val="left"/>
      <w:pPr>
        <w:ind w:left="4615" w:hanging="360"/>
      </w:pPr>
      <w:rPr>
        <w:rFonts w:ascii="Wingdings" w:hAnsi="Wingdings" w:hint="default"/>
      </w:rPr>
    </w:lvl>
    <w:lvl w:ilvl="6" w:tplc="1C090001" w:tentative="1">
      <w:start w:val="1"/>
      <w:numFmt w:val="bullet"/>
      <w:lvlText w:val=""/>
      <w:lvlJc w:val="left"/>
      <w:pPr>
        <w:ind w:left="5335" w:hanging="360"/>
      </w:pPr>
      <w:rPr>
        <w:rFonts w:ascii="Symbol" w:hAnsi="Symbol" w:hint="default"/>
      </w:rPr>
    </w:lvl>
    <w:lvl w:ilvl="7" w:tplc="1C090003" w:tentative="1">
      <w:start w:val="1"/>
      <w:numFmt w:val="bullet"/>
      <w:lvlText w:val="o"/>
      <w:lvlJc w:val="left"/>
      <w:pPr>
        <w:ind w:left="6055" w:hanging="360"/>
      </w:pPr>
      <w:rPr>
        <w:rFonts w:ascii="Courier New" w:hAnsi="Courier New" w:cs="Courier New" w:hint="default"/>
      </w:rPr>
    </w:lvl>
    <w:lvl w:ilvl="8" w:tplc="1C090005" w:tentative="1">
      <w:start w:val="1"/>
      <w:numFmt w:val="bullet"/>
      <w:lvlText w:val=""/>
      <w:lvlJc w:val="left"/>
      <w:pPr>
        <w:ind w:left="6775" w:hanging="360"/>
      </w:pPr>
      <w:rPr>
        <w:rFonts w:ascii="Wingdings" w:hAnsi="Wingdings" w:hint="default"/>
      </w:rPr>
    </w:lvl>
  </w:abstractNum>
  <w:abstractNum w:abstractNumId="13">
    <w:nsid w:val="79EA5CF9"/>
    <w:multiLevelType w:val="multilevel"/>
    <w:tmpl w:val="E7D0C22E"/>
    <w:lvl w:ilvl="0">
      <w:start w:val="1"/>
      <w:numFmt w:val="upperLetter"/>
      <w:lvlText w:val="%1"/>
      <w:lvlJc w:val="left"/>
      <w:pPr>
        <w:tabs>
          <w:tab w:val="num" w:pos="851"/>
        </w:tabs>
        <w:ind w:left="851" w:hanging="851"/>
      </w:pPr>
      <w:rPr>
        <w:rFonts w:hint="default"/>
      </w:rPr>
    </w:lvl>
    <w:lvl w:ilvl="1">
      <w:start w:val="1"/>
      <w:numFmt w:val="decimal"/>
      <w:lvlText w:val="%2"/>
      <w:lvlJc w:val="left"/>
      <w:pPr>
        <w:tabs>
          <w:tab w:val="num" w:pos="851"/>
        </w:tabs>
        <w:ind w:left="851" w:hanging="851"/>
      </w:pPr>
      <w:rPr>
        <w:rFonts w:hint="default"/>
      </w:rPr>
    </w:lvl>
    <w:lvl w:ilvl="2">
      <w:start w:val="1"/>
      <w:numFmt w:val="decimal"/>
      <w:lvlText w:val="%2.%3"/>
      <w:lvlJc w:val="left"/>
      <w:pPr>
        <w:tabs>
          <w:tab w:val="num" w:pos="1134"/>
        </w:tabs>
        <w:ind w:left="1134" w:hanging="1134"/>
      </w:pPr>
      <w:rPr>
        <w:rFonts w:hint="default"/>
      </w:rPr>
    </w:lvl>
    <w:lvl w:ilvl="3">
      <w:start w:val="1"/>
      <w:numFmt w:val="decimal"/>
      <w:lvlText w:val="%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 w:numId="2">
    <w:abstractNumId w:val="2"/>
  </w:num>
  <w:num w:numId="3">
    <w:abstractNumId w:val="13"/>
  </w:num>
  <w:num w:numId="4">
    <w:abstractNumId w:val="3"/>
  </w:num>
  <w:num w:numId="5">
    <w:abstractNumId w:val="3"/>
  </w:num>
  <w:num w:numId="6">
    <w:abstractNumId w:val="3"/>
  </w:num>
  <w:num w:numId="7">
    <w:abstractNumId w:val="3"/>
  </w:num>
  <w:num w:numId="8">
    <w:abstractNumId w:val="1"/>
  </w:num>
  <w:num w:numId="9">
    <w:abstractNumId w:val="6"/>
  </w:num>
  <w:num w:numId="10">
    <w:abstractNumId w:val="6"/>
  </w:num>
  <w:num w:numId="11">
    <w:abstractNumId w:val="11"/>
  </w:num>
  <w:num w:numId="12">
    <w:abstractNumId w:val="8"/>
  </w:num>
  <w:num w:numId="13">
    <w:abstractNumId w:val="3"/>
  </w:num>
  <w:num w:numId="14">
    <w:abstractNumId w:val="4"/>
  </w:num>
  <w:num w:numId="15">
    <w:abstractNumId w:val="7"/>
  </w:num>
  <w:num w:numId="16">
    <w:abstractNumId w:val="5"/>
  </w:num>
  <w:num w:numId="17">
    <w:abstractNumId w:val="10"/>
  </w:num>
  <w:num w:numId="18">
    <w:abstractNumId w:val="9"/>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2054">
      <o:colormru v:ext="edit" colors="#111"/>
    </o:shapedefaults>
    <o:shapelayout v:ext="edit">
      <o:idmap v:ext="edit" data="2"/>
    </o:shapelayout>
  </w:hdrShapeDefaults>
  <w:footnotePr>
    <w:footnote w:id="0"/>
    <w:footnote w:id="1"/>
  </w:footnotePr>
  <w:endnotePr>
    <w:endnote w:id="0"/>
    <w:endnote w:id="1"/>
  </w:endnotePr>
  <w:compat/>
  <w:rsids>
    <w:rsidRoot w:val="00AF4A0B"/>
    <w:rsid w:val="00002F8D"/>
    <w:rsid w:val="00041002"/>
    <w:rsid w:val="00094ACC"/>
    <w:rsid w:val="000A3F7D"/>
    <w:rsid w:val="000B39DA"/>
    <w:rsid w:val="000B6F50"/>
    <w:rsid w:val="000C7F51"/>
    <w:rsid w:val="000D7901"/>
    <w:rsid w:val="000F1E7B"/>
    <w:rsid w:val="001411C0"/>
    <w:rsid w:val="001A5F7E"/>
    <w:rsid w:val="001E32E1"/>
    <w:rsid w:val="001F7CCD"/>
    <w:rsid w:val="00201214"/>
    <w:rsid w:val="002171B0"/>
    <w:rsid w:val="00220DF7"/>
    <w:rsid w:val="00224459"/>
    <w:rsid w:val="00260205"/>
    <w:rsid w:val="002627F7"/>
    <w:rsid w:val="002A5DA5"/>
    <w:rsid w:val="002F161D"/>
    <w:rsid w:val="00331F76"/>
    <w:rsid w:val="00363A6B"/>
    <w:rsid w:val="003A3380"/>
    <w:rsid w:val="004604D7"/>
    <w:rsid w:val="004D22E1"/>
    <w:rsid w:val="00501CF7"/>
    <w:rsid w:val="00520F1A"/>
    <w:rsid w:val="005305E6"/>
    <w:rsid w:val="00627DD3"/>
    <w:rsid w:val="00663260"/>
    <w:rsid w:val="007569A5"/>
    <w:rsid w:val="00801D60"/>
    <w:rsid w:val="00834543"/>
    <w:rsid w:val="00843BEE"/>
    <w:rsid w:val="008E02CB"/>
    <w:rsid w:val="00912B40"/>
    <w:rsid w:val="00913B2D"/>
    <w:rsid w:val="0094515E"/>
    <w:rsid w:val="009A7038"/>
    <w:rsid w:val="009B621E"/>
    <w:rsid w:val="009C2527"/>
    <w:rsid w:val="009F60FC"/>
    <w:rsid w:val="00A11EB5"/>
    <w:rsid w:val="00A37393"/>
    <w:rsid w:val="00A506D0"/>
    <w:rsid w:val="00AD4DBD"/>
    <w:rsid w:val="00AD7FE7"/>
    <w:rsid w:val="00AF4A0B"/>
    <w:rsid w:val="00AF4C7C"/>
    <w:rsid w:val="00B43601"/>
    <w:rsid w:val="00B43638"/>
    <w:rsid w:val="00B75D3B"/>
    <w:rsid w:val="00B960BE"/>
    <w:rsid w:val="00BC7323"/>
    <w:rsid w:val="00BC78DF"/>
    <w:rsid w:val="00BD412A"/>
    <w:rsid w:val="00C33483"/>
    <w:rsid w:val="00C412B1"/>
    <w:rsid w:val="00C61541"/>
    <w:rsid w:val="00C81256"/>
    <w:rsid w:val="00C92353"/>
    <w:rsid w:val="00CB7DAA"/>
    <w:rsid w:val="00D855E3"/>
    <w:rsid w:val="00DB3377"/>
    <w:rsid w:val="00DD0249"/>
    <w:rsid w:val="00DD2C60"/>
    <w:rsid w:val="00F151C5"/>
    <w:rsid w:val="00F23EDD"/>
    <w:rsid w:val="00F4000D"/>
    <w:rsid w:val="00F75444"/>
    <w:rsid w:val="00FA62EC"/>
    <w:rsid w:val="00FC0375"/>
    <w:rsid w:val="00FC4F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colormru v:ext="edit" colors="#11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527"/>
    <w:rPr>
      <w:rFonts w:ascii="Arial" w:hAnsi="Arial"/>
      <w:sz w:val="22"/>
      <w:lang w:val="en-US" w:eastAsia="en-US"/>
    </w:rPr>
  </w:style>
  <w:style w:type="paragraph" w:styleId="Heading1">
    <w:name w:val="heading 1"/>
    <w:basedOn w:val="Normal"/>
    <w:next w:val="Normal"/>
    <w:qFormat/>
    <w:rsid w:val="008E02CB"/>
    <w:pPr>
      <w:keepNext/>
      <w:spacing w:before="240" w:after="60"/>
      <w:outlineLvl w:val="0"/>
    </w:pPr>
    <w:rPr>
      <w:b/>
      <w:kern w:val="28"/>
      <w:sz w:val="28"/>
    </w:rPr>
  </w:style>
  <w:style w:type="paragraph" w:styleId="Heading2">
    <w:name w:val="heading 2"/>
    <w:basedOn w:val="Normal"/>
    <w:next w:val="Normal"/>
    <w:autoRedefine/>
    <w:qFormat/>
    <w:rsid w:val="008E02CB"/>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
    <w:name w:val="Heading 0"/>
    <w:next w:val="Heading1"/>
    <w:autoRedefine/>
    <w:rsid w:val="008E02CB"/>
    <w:pPr>
      <w:spacing w:before="240" w:after="240" w:line="360" w:lineRule="auto"/>
      <w:jc w:val="center"/>
      <w:outlineLvl w:val="0"/>
    </w:pPr>
    <w:rPr>
      <w:rFonts w:ascii="DomBold BT" w:hAnsi="DomBold BT"/>
      <w:b/>
      <w:shadow/>
      <w:color w:val="0000FF"/>
      <w:spacing w:val="24"/>
      <w:sz w:val="40"/>
      <w:lang w:val="en-US" w:eastAsia="en-US"/>
    </w:rPr>
  </w:style>
  <w:style w:type="paragraph" w:customStyle="1" w:styleId="MCBodyText">
    <w:name w:val="MC Body Text"/>
    <w:rsid w:val="008E02CB"/>
    <w:pPr>
      <w:spacing w:before="60" w:after="120" w:line="230" w:lineRule="exact"/>
    </w:pPr>
    <w:rPr>
      <w:rFonts w:ascii="Times" w:hAnsi="Times"/>
      <w:sz w:val="19"/>
      <w:lang w:val="en-GB" w:eastAsia="en-US"/>
    </w:rPr>
  </w:style>
  <w:style w:type="paragraph" w:customStyle="1" w:styleId="MCSubhead2">
    <w:name w:val="MC Subhead 2"/>
    <w:basedOn w:val="Normal"/>
    <w:rsid w:val="008E02CB"/>
    <w:pPr>
      <w:spacing w:before="300" w:after="20" w:line="230" w:lineRule="exact"/>
    </w:pPr>
    <w:rPr>
      <w:rFonts w:ascii="Times" w:hAnsi="Times"/>
      <w:b/>
      <w:i/>
      <w:sz w:val="21"/>
      <w:lang w:val="en-GB"/>
    </w:rPr>
  </w:style>
  <w:style w:type="paragraph" w:customStyle="1" w:styleId="MCSubhead1">
    <w:name w:val="MC Subhead 1"/>
    <w:rsid w:val="008E02CB"/>
    <w:pPr>
      <w:spacing w:before="500" w:after="200" w:line="230" w:lineRule="exact"/>
    </w:pPr>
    <w:rPr>
      <w:rFonts w:ascii="Times" w:hAnsi="Times"/>
      <w:b/>
      <w:i/>
      <w:sz w:val="23"/>
      <w:lang w:val="en-GB" w:eastAsia="en-US"/>
    </w:rPr>
  </w:style>
  <w:style w:type="paragraph" w:customStyle="1" w:styleId="StyleGuide1">
    <w:name w:val="Style Guide 1"/>
    <w:basedOn w:val="Normal"/>
    <w:rsid w:val="008E02CB"/>
    <w:pPr>
      <w:numPr>
        <w:numId w:val="13"/>
      </w:numPr>
      <w:spacing w:line="360" w:lineRule="auto"/>
    </w:pPr>
    <w:rPr>
      <w:b/>
      <w:caps/>
      <w:sz w:val="28"/>
      <w:lang w:val="en-GB"/>
    </w:rPr>
  </w:style>
  <w:style w:type="paragraph" w:customStyle="1" w:styleId="StyleGuide2">
    <w:name w:val="Style Guide 2"/>
    <w:basedOn w:val="Normal"/>
    <w:rsid w:val="008E02CB"/>
    <w:pPr>
      <w:numPr>
        <w:numId w:val="10"/>
      </w:numPr>
      <w:spacing w:line="360" w:lineRule="auto"/>
    </w:pPr>
    <w:rPr>
      <w:b/>
      <w:caps/>
      <w:sz w:val="24"/>
      <w:lang w:val="en-GB"/>
    </w:rPr>
  </w:style>
  <w:style w:type="paragraph" w:customStyle="1" w:styleId="StyleGuide3">
    <w:name w:val="Style Guide 3"/>
    <w:basedOn w:val="Normal"/>
    <w:rsid w:val="008E02CB"/>
    <w:pPr>
      <w:numPr>
        <w:numId w:val="11"/>
      </w:numPr>
      <w:spacing w:line="360" w:lineRule="auto"/>
    </w:pPr>
    <w:rPr>
      <w:b/>
      <w:sz w:val="24"/>
      <w:u w:val="single"/>
      <w:lang w:val="en-GB"/>
    </w:rPr>
  </w:style>
  <w:style w:type="paragraph" w:customStyle="1" w:styleId="StyleGuide4">
    <w:name w:val="Style Guide 4"/>
    <w:basedOn w:val="Normal"/>
    <w:rsid w:val="008E02CB"/>
    <w:pPr>
      <w:numPr>
        <w:numId w:val="12"/>
      </w:numPr>
      <w:spacing w:line="360" w:lineRule="auto"/>
    </w:pPr>
    <w:rPr>
      <w:b/>
      <w:sz w:val="24"/>
      <w:lang w:val="en-GB"/>
    </w:rPr>
  </w:style>
  <w:style w:type="character" w:styleId="PageNumber">
    <w:name w:val="page number"/>
    <w:basedOn w:val="DefaultParagraphFont"/>
    <w:rsid w:val="008E02CB"/>
    <w:rPr>
      <w:rFonts w:ascii="Arial" w:hAnsi="Arial"/>
      <w:sz w:val="24"/>
    </w:rPr>
  </w:style>
  <w:style w:type="paragraph" w:styleId="TOC1">
    <w:name w:val="toc 1"/>
    <w:basedOn w:val="Normal"/>
    <w:next w:val="Normal"/>
    <w:autoRedefine/>
    <w:semiHidden/>
    <w:rsid w:val="008E02CB"/>
    <w:pPr>
      <w:spacing w:line="360" w:lineRule="auto"/>
    </w:pPr>
    <w:rPr>
      <w:b/>
      <w:caps/>
      <w:sz w:val="24"/>
      <w:lang w:val="en-GB"/>
    </w:rPr>
  </w:style>
  <w:style w:type="paragraph" w:styleId="TOC2">
    <w:name w:val="toc 2"/>
    <w:basedOn w:val="Normal"/>
    <w:next w:val="Normal"/>
    <w:autoRedefine/>
    <w:semiHidden/>
    <w:rsid w:val="008E02CB"/>
    <w:pPr>
      <w:spacing w:line="360" w:lineRule="auto"/>
      <w:ind w:left="240"/>
    </w:pPr>
    <w:rPr>
      <w:b/>
      <w:caps/>
      <w:sz w:val="24"/>
      <w:u w:val="single"/>
      <w:lang w:val="en-GB"/>
    </w:rPr>
  </w:style>
  <w:style w:type="paragraph" w:styleId="TOC3">
    <w:name w:val="toc 3"/>
    <w:basedOn w:val="Normal"/>
    <w:next w:val="Normal"/>
    <w:autoRedefine/>
    <w:semiHidden/>
    <w:rsid w:val="008E02CB"/>
    <w:pPr>
      <w:spacing w:line="360" w:lineRule="auto"/>
      <w:ind w:left="480"/>
    </w:pPr>
    <w:rPr>
      <w:b/>
      <w:sz w:val="24"/>
      <w:lang w:val="en-GB"/>
    </w:rPr>
  </w:style>
  <w:style w:type="paragraph" w:styleId="TOC4">
    <w:name w:val="toc 4"/>
    <w:basedOn w:val="Normal"/>
    <w:next w:val="Normal"/>
    <w:autoRedefine/>
    <w:semiHidden/>
    <w:rsid w:val="008E02CB"/>
    <w:pPr>
      <w:spacing w:line="360" w:lineRule="auto"/>
      <w:ind w:left="720"/>
    </w:pPr>
    <w:rPr>
      <w:sz w:val="24"/>
      <w:lang w:val="en-GB"/>
    </w:rPr>
  </w:style>
  <w:style w:type="paragraph" w:styleId="Header">
    <w:name w:val="header"/>
    <w:basedOn w:val="Normal"/>
    <w:rsid w:val="000F1E7B"/>
    <w:pPr>
      <w:tabs>
        <w:tab w:val="center" w:pos="4320"/>
        <w:tab w:val="right" w:pos="8640"/>
      </w:tabs>
    </w:pPr>
  </w:style>
  <w:style w:type="paragraph" w:styleId="Footer">
    <w:name w:val="footer"/>
    <w:basedOn w:val="Normal"/>
    <w:link w:val="FooterChar"/>
    <w:uiPriority w:val="99"/>
    <w:rsid w:val="000F1E7B"/>
    <w:pPr>
      <w:tabs>
        <w:tab w:val="center" w:pos="4320"/>
        <w:tab w:val="right" w:pos="8640"/>
      </w:tabs>
    </w:pPr>
  </w:style>
  <w:style w:type="character" w:styleId="Hyperlink">
    <w:name w:val="Hyperlink"/>
    <w:basedOn w:val="DefaultParagraphFont"/>
    <w:rsid w:val="00BC78DF"/>
    <w:rPr>
      <w:color w:val="0000FF"/>
      <w:u w:val="single"/>
    </w:rPr>
  </w:style>
  <w:style w:type="paragraph" w:styleId="BalloonText">
    <w:name w:val="Balloon Text"/>
    <w:basedOn w:val="Normal"/>
    <w:semiHidden/>
    <w:rsid w:val="00C81256"/>
    <w:rPr>
      <w:rFonts w:ascii="Tahoma" w:hAnsi="Tahoma" w:cs="Tahoma"/>
      <w:sz w:val="16"/>
      <w:szCs w:val="16"/>
    </w:rPr>
  </w:style>
  <w:style w:type="paragraph" w:styleId="ListParagraph">
    <w:name w:val="List Paragraph"/>
    <w:basedOn w:val="Normal"/>
    <w:uiPriority w:val="34"/>
    <w:qFormat/>
    <w:rsid w:val="00912B40"/>
    <w:pPr>
      <w:ind w:left="720"/>
      <w:contextualSpacing/>
    </w:pPr>
  </w:style>
  <w:style w:type="paragraph" w:styleId="NormalWeb">
    <w:name w:val="Normal (Web)"/>
    <w:basedOn w:val="Normal"/>
    <w:uiPriority w:val="99"/>
    <w:semiHidden/>
    <w:unhideWhenUsed/>
    <w:rsid w:val="000A3F7D"/>
    <w:pPr>
      <w:spacing w:before="100" w:beforeAutospacing="1" w:after="100" w:afterAutospacing="1"/>
    </w:pPr>
    <w:rPr>
      <w:rFonts w:ascii="Times New Roman" w:hAnsi="Times New Roman"/>
      <w:sz w:val="18"/>
      <w:szCs w:val="18"/>
      <w:lang w:val="en-ZA" w:eastAsia="en-ZA"/>
    </w:rPr>
  </w:style>
  <w:style w:type="character" w:customStyle="1" w:styleId="FooterChar">
    <w:name w:val="Footer Char"/>
    <w:basedOn w:val="DefaultParagraphFont"/>
    <w:link w:val="Footer"/>
    <w:uiPriority w:val="99"/>
    <w:rsid w:val="00801D60"/>
    <w:rPr>
      <w:rFonts w:ascii="Arial" w:hAnsi="Arial"/>
      <w:sz w:val="22"/>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ursary@foodbev.co.z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ezlg\Application%20Data\Microsoft\Templates\FoodBev\Memo%20(black%20head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Memo (black header).dot</Template>
  <TotalTime>1</TotalTime>
  <Pages>1</Pages>
  <Words>1075</Words>
  <Characters>6133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[Click here and type recipient's name]</vt:lpstr>
    </vt:vector>
  </TitlesOfParts>
  <Company>TomorrowToday.biz</Company>
  <LinksUpToDate>false</LinksUpToDate>
  <CharactersWithSpaces>7194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[Click here and type recipient's name]</dc:title>
  <dc:creator>LiezlG</dc:creator>
  <cp:lastModifiedBy>AndreaB</cp:lastModifiedBy>
  <cp:revision>2</cp:revision>
  <cp:lastPrinted>2003-02-02T19:13:00Z</cp:lastPrinted>
  <dcterms:created xsi:type="dcterms:W3CDTF">2013-01-15T08:57:00Z</dcterms:created>
  <dcterms:modified xsi:type="dcterms:W3CDTF">2013-01-15T08:57:00Z</dcterms:modified>
</cp:coreProperties>
</file>